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上海鹏润清洁服务有限公司“2.20”坍塌一般事故整改措施落实情况后评估报告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原文链接：https://www.xuhui.gov.cn/xxgk/portal/article/detail?id=8a4c0c068ad64f8c018d87ce80b720ad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YS7456383750202400012 主题分类 : 其他类 发布机构 : 应急局 发文字号 : - 公开属性 : 主动公开 公开渠道 : 网站 </w:t>
      </w:r>
    </w:p>
    <w:p>
      <w:pPr>
        <w:pStyle w:val="Heading3"/>
      </w:pPr>
      <w:r>
        <w:t xml:space="preserve">上海鹏润清洁服务有限公司“2.20”坍塌一般事故整改措施落实情况后评估报告</w:t>
      </w:r>
    </w:p>
    <w:p>
      <w:pPr>
        <w:spacing w:line="360" w:lineRule="auto" w:before="60" w:after="60"/>
        <w:ind w:firstLine="480"/>
      </w:pPr>
      <w:r>
        <w:t xml:space="preserve">发布时间： 2024-01-30 点击数： 4045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上海鹏润清洁服务有限公司“2.20”坍塌一般事故整改措施落实情况后评估报告.pdf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