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徐汇斜土同堃物流有限公司“8·31”一般物体打击事故调查报告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原文链接：https://www.xuhui.gov.cn/xxgk/portal/article/detail?id=8a4c0c069a342b4b019a7feafc9a0242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YS7456383750202500071 主题分类 : 业务类 发布机构 : 应急局 发文字号 : - 公开属性 : 主动公开 公开渠道 : 网站 </w:t>
      </w:r>
    </w:p>
    <w:p>
      <w:pPr>
        <w:pStyle w:val="Heading3"/>
      </w:pPr>
      <w:r>
        <w:t xml:space="preserve">徐汇斜土同堃物流有限公司“8·31”一般物体打击事故调查报告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 2025-10-20 点击数： 1124</w:t>
      </w:r>
    </w:p>
    <w:p>
      <w:pPr>
        <w:spacing w:line="360" w:lineRule="auto" w:before="60" w:after="60"/>
        <w:ind w:firstLine="480"/>
      </w:pPr>
      <w:r>
        <w:t xml:space="preserve">徐汇斜土同堃物流有限公司“8·31”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2025年8月31日22时15分许，在徐汇区黄浦江南延伸段WS3单元xh130D街坊项目，上海同堃物流有限公司发生一起物体打击事故，造成1人死亡，直接经济损失约235万元。 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《上海市实施〈生产安全事故报告和调查处理条例〉的若干规定》（沪府规〔2023〕5号）等有关法律法规及规范性文件规定，区应急管理局会同公安分局、区总工会、区监察委、区建管委组成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事故调查组通过现场勘查、调查询问、综合分析等方式，查明事故原因，认定事故性质和责任，提出对有关责任人员、责任单位的处理建议和改进工作的措施建议。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经调查认定，徐汇斜土同堃物流有限公司“8·31”一般物体打击事故是一起生产安全责任事故。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徐汇区黄浦江南延伸段WS3单元xh130D街坊项目位于徐汇区龙华中路与船厂路交叉口，工程总建筑面积431330.5㎡，地上建筑面积约197329.69㎡，地下建筑面积约233417.99㎡，主要建设内容为地下室三层，地上1栋超高层塔楼及裙房。</w:t>
      </w:r>
    </w:p>
    <w:p>
      <w:pPr>
        <w:spacing w:line="360" w:lineRule="auto" w:before="60" w:after="60"/>
        <w:ind w:firstLine="480"/>
      </w:pPr>
      <w:r>
        <w:t xml:space="preserve">（二）相关单位情况</w:t>
      </w:r>
    </w:p>
    <w:p>
      <w:pPr>
        <w:spacing w:line="360" w:lineRule="auto" w:before="60" w:after="60"/>
        <w:ind w:firstLine="480"/>
      </w:pPr>
      <w:r>
        <w:t xml:space="preserve">1.总包单位</w:t>
      </w:r>
    </w:p>
    <w:p>
      <w:pPr>
        <w:spacing w:line="360" w:lineRule="auto" w:before="60" w:after="60"/>
        <w:ind w:firstLine="480"/>
      </w:pPr>
      <w:r>
        <w:t xml:space="preserve">中国建筑第八工程局有限公司（以下简称中建八局），法定代表人为周可璋，地址：中国（上海）自由贸易试验区世纪大道1568号27层，经营范围包括房屋建筑工程的施工、总承包等，持有住房和城乡建设部颁发的《建筑业企业资质证书》（证书编号：D131055315），资质类别及等级包括建筑工程施工总承包特级、公路工程施工总承包特级等。</w:t>
      </w:r>
    </w:p>
    <w:p>
      <w:pPr>
        <w:spacing w:line="360" w:lineRule="auto" w:before="60" w:after="60"/>
        <w:ind w:firstLine="480"/>
      </w:pPr>
      <w:r>
        <w:t xml:space="preserve">2.混凝土运输单位</w:t>
      </w:r>
    </w:p>
    <w:p>
      <w:pPr>
        <w:spacing w:line="360" w:lineRule="auto" w:before="60" w:after="60"/>
        <w:ind w:firstLine="480"/>
      </w:pPr>
      <w:r>
        <w:t xml:space="preserve">上海同堃物流有限公司（以下简称同堃公司），法定代表人：李军，地址：上海市崇明区长兴镇潘园公路152号1716室（上海泰和经济发展区），经营范围包括道路货物运输、房屋建设工程施工等，持有崇明区交通委员会核发的《道路运输经营许可证》（沪交崇字310230010522号）。</w:t>
      </w:r>
    </w:p>
    <w:p>
      <w:pPr>
        <w:spacing w:line="360" w:lineRule="auto" w:before="60" w:after="60"/>
        <w:ind w:firstLine="480"/>
      </w:pPr>
      <w:r>
        <w:t xml:space="preserve">3.混凝土供应单位</w:t>
      </w:r>
    </w:p>
    <w:p>
      <w:pPr>
        <w:spacing w:line="360" w:lineRule="auto" w:before="60" w:after="60"/>
        <w:ind w:firstLine="480"/>
      </w:pPr>
      <w:r>
        <w:t xml:space="preserve">上海一钢建设有限公司（以下简称一钢公司），法定代表人：张小旗，地址：上海市宝山区长逸路15号东区一路三楼，经营范围包括商品混凝土制造加工、水泥制造等。</w:t>
      </w:r>
    </w:p>
    <w:p>
      <w:pPr>
        <w:spacing w:line="360" w:lineRule="auto" w:before="60" w:after="60"/>
        <w:ind w:firstLine="480"/>
      </w:pPr>
      <w:r>
        <w:t xml:space="preserve">4.劳务分包单位</w:t>
      </w:r>
    </w:p>
    <w:p>
      <w:pPr>
        <w:spacing w:line="360" w:lineRule="auto" w:before="60" w:after="60"/>
        <w:ind w:firstLine="480"/>
      </w:pPr>
      <w:r>
        <w:t xml:space="preserve">上海企武建设有限公司（以下简称企武公司），法定代表人：兰国新，地址：上海市崇明区堡镇南路58号212室，经营范围建筑劳务分包、建筑工程等。持有上海市住房和城乡管理委员会颁发的《建筑业企业资质证书》，资质类别及等级包括施工劳务企业资质劳务分包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1.总包合同</w:t>
      </w:r>
    </w:p>
    <w:p>
      <w:pPr>
        <w:spacing w:line="360" w:lineRule="auto" w:before="60" w:after="60"/>
        <w:ind w:firstLine="480"/>
      </w:pPr>
      <w:r>
        <w:t xml:space="preserve">上海怡滨置业有限公司与中建八局签订了施工总承包合同，工程范围包括主体结构、屋面工程、土石方工程等。合同施工日期为2023年9月30日至2027年3月30日。</w:t>
      </w:r>
    </w:p>
    <w:p>
      <w:pPr>
        <w:spacing w:line="360" w:lineRule="auto" w:before="60" w:after="60"/>
        <w:ind w:firstLine="480"/>
      </w:pPr>
      <w:r>
        <w:t xml:space="preserve">2.混凝土采购合同</w:t>
      </w:r>
    </w:p>
    <w:p>
      <w:pPr>
        <w:spacing w:line="360" w:lineRule="auto" w:before="60" w:after="60"/>
        <w:ind w:firstLine="480"/>
      </w:pPr>
      <w:r>
        <w:t xml:space="preserve">中建八局、一钢公司、同堃公司签订商品混凝土采购合同，合同约定中建八局向一钢公司采购用于工程项目所需商品混凝土，商品混凝土由同堃公司负责运输。</w:t>
      </w:r>
    </w:p>
    <w:p>
      <w:pPr>
        <w:spacing w:line="360" w:lineRule="auto" w:before="60" w:after="60"/>
        <w:ind w:firstLine="480"/>
      </w:pPr>
      <w:r>
        <w:t xml:space="preserve">3.劳务合同</w:t>
      </w:r>
    </w:p>
    <w:p>
      <w:pPr>
        <w:spacing w:line="360" w:lineRule="auto" w:before="60" w:after="60"/>
        <w:ind w:firstLine="480"/>
      </w:pPr>
      <w:r>
        <w:t xml:space="preserve">同堃公司与企武公司签订工程劳务服务合同，承包范围为泵车在工地期间的维护、保养、检修等工作。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8月31日，按照当日工作调度安排，同堃公司泵车驾驶员及操作工柳传文、柳华庆驾驶混凝土泵车（沪ED0978）从一钢公司搅拌站出发至项目进行混凝土浇筑，约21时05分完成浇筑。完成施工任务后，操作工柳传文发现端部臂架和泵管收臂异常，当即向同堃公司调度员侯砚杰报备。侯砚杰联系企武公司班组长刘俊，刘俊安排工人刘海洋协助进行泵车故障原因排查。22时许，刘海洋到场，他和柳传文二人进行泵车伸臂收臂及上下左右试旋转等动作，试图查找泵车故障原因。</w:t>
      </w:r>
    </w:p>
    <w:p>
      <w:pPr>
        <w:spacing w:line="360" w:lineRule="auto" w:before="60" w:after="60"/>
        <w:ind w:firstLine="480"/>
      </w:pPr>
      <w:r>
        <w:t xml:space="preserve">22时15分许，柳传文水平移动泵车臂架进行调试时，臂架击中刘海洋头部。</w:t>
      </w:r>
    </w:p>
    <w:p/>
    <w:p>
      <w:pPr>
        <w:spacing w:line="360" w:lineRule="auto" w:before="60" w:after="60"/>
        <w:ind w:firstLine="480"/>
      </w:pPr>
      <w:r>
        <w:t xml:space="preserve">（事故现场）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事故发生后，现场人员立即报告并组织将刘海洋送医救治，后经抢救无效死亡。接报后，区应急管理局、区公安分局、区建管委等部门赴现场处置。</w:t>
      </w:r>
    </w:p>
    <w:p>
      <w:pPr>
        <w:spacing w:line="360" w:lineRule="auto" w:before="60" w:after="60"/>
        <w:ind w:firstLine="480"/>
      </w:pPr>
      三、事故造成的人员伤亡情况及直接经济损失
      <w:br/>
       （一）死亡人员情况
    </w:p>
    <w:p>
      <w:pPr>
        <w:spacing w:line="360" w:lineRule="auto" w:before="60" w:after="60"/>
        <w:ind w:firstLine="480"/>
      </w:pPr>
      刘海洋，男，50岁，河南太康县人，系企武公司工人。
      <w:br/>
       （二）直接经济损失
      <w:br/>
        事故造成直接经济损失约235万元。
      <w:br/>
       四、现场勘查及鉴定情况
      <w:br/>
       （一）涉事车辆情况
      <w:br/>
       涉事泵车车牌号为沪ED0978，由三一汽车制造有限公司生产。臂架6节长度62米，最大布料高度61.1米，最大布料半径55.9米。泵车注册日期为2020年1月2日，发证日期为2020年1月2日，检验有效期至2026年1月。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（涉事泵车）</w:t>
      </w:r>
    </w:p>
    <w:p>
      <w:pPr>
        <w:spacing w:line="360" w:lineRule="auto" w:before="60" w:after="60"/>
        <w:ind w:firstLine="480"/>
      </w:pPr>
      <w:r>
        <w:t xml:space="preserve">（二）现场勘查情况</w:t>
      </w:r>
    </w:p>
    <w:p>
      <w:pPr>
        <w:spacing w:line="360" w:lineRule="auto" w:before="60" w:after="60"/>
        <w:ind w:firstLine="480"/>
      </w:pPr>
      <w:r>
        <w:t xml:space="preserve">事发地位于项目主体楼东侧中间钢柱边。涉事泵车泵车停放地面为硬化路面，支撑地面平整坚实，无明显下陷、变形等异常状况。泵车遥控器外观完好。泵车离事发地点约26.8米。</w:t>
      </w:r>
    </w:p>
    <w:p/>
    <w:p>
      <w:pPr>
        <w:spacing w:line="360" w:lineRule="auto" w:before="60" w:after="60"/>
        <w:ind w:firstLine="480"/>
      </w:pPr>
      <w:r>
        <w:t xml:space="preserve">（事故现场示意图）</w:t>
      </w:r>
    </w:p>
    <w:p>
      <w:pPr>
        <w:spacing w:line="360" w:lineRule="auto" w:before="60" w:after="60"/>
        <w:ind w:firstLine="480"/>
      </w:pPr>
      <w:r>
        <w:t xml:space="preserve">（三）死者鉴定情况</w:t>
      </w:r>
    </w:p>
    <w:p>
      <w:pPr>
        <w:spacing w:line="360" w:lineRule="auto" w:before="60" w:after="60"/>
        <w:ind w:firstLine="480"/>
      </w:pPr>
      <w:r>
        <w:t xml:space="preserve">上海市同仁医院出具的《居民死亡医学证明书》（NO.2025-2-0002136）确认刘海洋直接死亡原因为开放性颅脑损伤特重型。</w:t>
      </w:r>
    </w:p>
    <w:p>
      <w:pPr>
        <w:spacing w:line="360" w:lineRule="auto" w:before="60" w:after="60"/>
        <w:ind w:firstLine="480"/>
      </w:pPr>
      <w:r>
        <w:t xml:space="preserve">• 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海洋安全意识不足，在泵车维修调试时未认真检查周边安全环境，使自己处于危险区域；柳传文移动泵车臂架操作不当，在未确认刘海洋处于安全距离的情况下冒险操作，臂架摆动幅度过大击中刘海洋头部，从而引发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1.隐患排查不力。同堃公司未辨识出作业现场泵车排障可能存在的风险隐患，未制定相应的管控措施。</w:t>
      </w:r>
    </w:p>
    <w:p>
      <w:pPr>
        <w:spacing w:line="360" w:lineRule="auto" w:before="60" w:after="60"/>
        <w:ind w:firstLine="480"/>
      </w:pPr>
      <w:r>
        <w:t xml:space="preserve">2.安全教育培训缺失。同堃公司对泵车操作工、维修劳务人员未开展针对性的安全教育培训，泵车操作工、维修劳务人员对岗位风险认识不足，不掌握岗位操作规范。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1.建议免于追究责任人员</w:t>
      </w:r>
    </w:p>
    <w:p>
      <w:pPr>
        <w:spacing w:line="360" w:lineRule="auto" w:before="60" w:after="60"/>
        <w:ind w:firstLine="480"/>
      </w:pPr>
      <w:r>
        <w:t xml:space="preserve">刘海洋，安全意识不足，在泵车维修调试时未认真检查周边安全环境。因其已在事故中死亡，建议免予追究责任。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2.建议行政处罚人员</w:t>
      </w:r>
    </w:p>
    <w:p>
      <w:pPr>
        <w:spacing w:line="360" w:lineRule="auto" w:before="60" w:after="60"/>
        <w:ind w:firstLine="480"/>
      </w:pPr>
      <w:r>
        <w:t xml:space="preserve">李军，同堃公司法定代表人。未督促、检查本单位安全生产工作，及时消除生产安全事故隐患，对事故发生负有责任。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建议区应急管理局依法对李军给予行政处罚。</w:t>
      </w:r>
    </w:p>
    <w:p>
      <w:pPr>
        <w:spacing w:line="360" w:lineRule="auto" w:before="60" w:after="60"/>
        <w:ind w:firstLine="480"/>
      </w:pPr>
      <w:r>
        <w:t xml:space="preserve">3.建议企业按照有关规章制度给予处理人员</w:t>
      </w:r>
    </w:p>
    <w:p>
      <w:pPr>
        <w:spacing w:line="360" w:lineRule="auto" w:before="60" w:after="60"/>
        <w:ind w:firstLine="480"/>
      </w:pPr>
      <w:r>
        <w:t xml:space="preserve">柳传文，移动泵车臂架操作不当，在未确认刘海洋处于安全距离的情况下冒险操作，臂架摆动幅度过大击中刘海洋头部，从而引发事故。对事故发生负有责任。</w:t>
      </w:r>
    </w:p>
    <w:p>
      <w:pPr>
        <w:spacing w:line="360" w:lineRule="auto" w:before="60" w:after="60"/>
        <w:ind w:firstLine="480"/>
      </w:pPr>
      <w:r>
        <w:t xml:space="preserve">建议同堃公司对柳传文按照有关规章制度给予处理，处理结果报区应急管理局。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同堃公司隐患排查不到位，未及时发现并消除事故隐患；未能有效督促作业人员严格执行安全操作规程。对事故发生负有责任。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建议区应急管理局依法对同堃公司给予行政处罚。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同堃公司要深刻吸取事故教训，加强泵车日常安全管理，强化作业过程监管，切实落实安全防范措施；要针对保养维修等重点环节开展教育培训和技术交底，督促操作人员、维修人员严格执行企业安全生产规章制度和泵车安全使用操作规程，确保作业过程安全可控。</w:t>
      </w:r>
    </w:p>
    <w:p>
      <w:pPr>
        <w:spacing w:line="360" w:lineRule="auto" w:before="60" w:after="60"/>
        <w:ind w:firstLine="480"/>
      </w:pPr>
      <w:r>
        <w:t xml:space="preserve">（二）中建八局要加强施工作业现场安全检查、巡查，及时发现和督促消除施工中存在的各类事故隐患。要督促第三方单位严格落实安全管控措施，督促进场人员严格按照操作规程规范作业。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徐汇斜土同堃物流有限公司“8·31”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2025年10月14日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