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徐汇龙华项目4号地块“5·29”一般物体打击事故整改和防范措施落实情况评估报告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原文链接：https://www.xuhui.gov.cn/xxgk/portal/article/detail?id=8a4c0c069a97abda01a06a45eaa53d56</w:t>
      </w:r>
    </w:p>
    <w:p>
      <w:pPr>
        <w:spacing w:before="20" w:after="20"/>
      </w:pPr>
      <w:r>
        <w:rPr>
          <w:color w:val="888888"/>
          <w:sz w:val="18"/>
        </w:rPr>
        <w:t xml:space="preserve">发布时间：2026-08-03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YS7456383750202600056 主题分类 : 其他类 发布机构 : 上海市徐汇区应急管理局 发文字号 : - 公开属性 : 主动公开 公开渠道 : 网站 </w:t>
      </w:r>
    </w:p>
    <w:p>
      <w:pPr>
        <w:pStyle w:val="Heading3"/>
      </w:pPr>
      <w:r>
        <w:t xml:space="preserve">徐汇龙华项目4号地块“5·29”一般物体打击事故整改和防范措施落实情况评估报告</w:t>
      </w:r>
    </w:p>
    <w:p>
      <w:pPr>
        <w:spacing w:line="360" w:lineRule="auto" w:before="60" w:after="60"/>
        <w:ind w:firstLine="480"/>
      </w:pPr>
      <w:r>
        <w:t xml:space="preserve">发布时间： 2026-08-03 点击数： 159</w:t>
      </w:r>
    </w:p>
    <w:p>
      <w:pPr>
        <w:spacing w:line="360" w:lineRule="auto" w:before="60" w:after="60"/>
        <w:ind w:firstLine="480"/>
      </w:pPr>
      <w:r>
        <w:t xml:space="preserve">徐汇龙华项目4号地块“5·29”一般物体打击事故整改和防范措施落实情况评估报告</w:t>
      </w:r>
    </w:p>
    <w:p>
      <w:pPr>
        <w:spacing w:line="360" w:lineRule="auto" w:before="60" w:after="60"/>
        <w:ind w:firstLine="480"/>
      </w:pPr>
      <w:r>
        <w:t xml:space="preserve"> </w:t>
      </w:r>
    </w:p>
    <w:p>
      <w:pPr>
        <w:spacing w:line="360" w:lineRule="auto" w:before="60" w:after="60"/>
        <w:ind w:firstLine="480"/>
      </w:pPr>
      <w:r>
        <w:t xml:space="preserve">2025年5月29日晚19时45分许，在徐汇龙华项目4号地块内，上海锦澄实业有限公司在进行一批玻璃搬运作业时，玻璃从木箱上失稳倾倒，造成1人重伤，直接经济损失约150万元。</w:t>
      </w:r>
    </w:p>
    <w:p>
      <w:pPr>
        <w:spacing w:line="360" w:lineRule="auto" w:before="60" w:after="60"/>
        <w:ind w:firstLine="480"/>
      </w:pPr>
      <w:r>
        <w:t xml:space="preserve">事故发生后，根据《中华人民共和国安全生产法》和《生产安全事故报告和调查处理条例》（国务院第493号）及《上海市实施＜生产安全事故报告和调查处理条例＞的若干规定》（沪府规〔2023〕5号）有关规定，区应急局会同区公安分局、区总工会、区建管委、区纪委监委机关组成事故调查组，依法对事故开展调查，形成《徐汇龙华项目4号地块“5·29”一般物体打击事故调查报告》（以下简称事故调查报告），并报经徐汇区人民政府批复同意。</w:t>
      </w:r>
    </w:p>
    <w:p>
      <w:pPr>
        <w:spacing w:line="360" w:lineRule="auto" w:before="60" w:after="60"/>
        <w:ind w:firstLine="480"/>
      </w:pPr>
      <w:r>
        <w:t xml:space="preserve">根据《中华人民共和国安全生产法》《生产安全事故报告和调查处理条例》《生产安全事故防范和整改措施落实情况评估办法》(安委办〔2021〕4号)《上海市实施〈生产安全事故报告和调查处理条例〉的若干规定》（沪府规〔2023〕5号）《上海市生产安全事故整改和防范措施落实情况评估办法》(沪安委会〔2024〕5号)等法律法规和文件要求，区应急局牵头会同相关部门成立了评估工作组，对相关单位事故整改和防范措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区应急局会同区公安分局、区总工会、区纪委监委机关、区建管委组成徐汇龙华项目4号地块“5·29”一般物体打击事故整改和防范措施落实情况评估组（以下简称评估组），同时委托相关专家参与评估。</w:t>
      </w:r>
    </w:p>
    <w:p>
      <w:pPr>
        <w:spacing w:line="360" w:lineRule="auto" w:before="60" w:after="60"/>
        <w:ind w:firstLine="480"/>
      </w:pPr>
      <w:r>
        <w:t xml:space="preserve">按照“科学严谨，依法依规，实事求是，注重实效”的原则，评估组对照《徐汇龙华项目4号地块“5·29”一般物体打击事故调查报告》及批复要求，听取上海锦澄实业有限公司（以下简称锦澄公司）、上海科田建筑工程有限公司（以下简称科田公司）、中建四局第六建设有限公司（以下简称中建四局第六公司）工作情况，通过查阅相关台账资料、座谈问询、实地抽查，逐项核查事故相关单位责任追究、整改和防范措施落实等情况，并结合专家意见，进行了综合评估并提出工作建议。</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区应急局按照事故责任认定及处理建议，对事故责任单位锦澄公司、科田公司，事故责任人员锦澄公司法定代表人徐劲松、科田公司法定代表人陈小云分别给予行政处罚。</w:t>
      </w:r>
    </w:p>
    <w:p>
      <w:pPr>
        <w:spacing w:line="360" w:lineRule="auto" w:before="60" w:after="60"/>
        <w:ind w:firstLine="480"/>
      </w:pPr>
      <w:r>
        <w:t xml:space="preserve">以上行政处罚均已执行完毕。</w:t>
      </w:r>
    </w:p>
    <w:p>
      <w:pPr>
        <w:spacing w:line="360" w:lineRule="auto" w:before="60" w:after="60"/>
        <w:ind w:firstLine="480"/>
      </w:pPr>
      <w:r>
        <w:t xml:space="preserve">（二）企业按有关规章制度处理落实情况</w:t>
      </w:r>
    </w:p>
    <w:p>
      <w:pPr>
        <w:spacing w:line="360" w:lineRule="auto" w:before="60" w:after="60"/>
        <w:ind w:firstLine="480"/>
      </w:pPr>
      <w:r>
        <w:t xml:space="preserve">锦澄公司对主管副总经理杨华给予处罚，同时对项目经理、项目安全员给予降级、罚款处分，扣除当月绩效。</w:t>
      </w:r>
    </w:p>
    <w:p>
      <w:pPr>
        <w:spacing w:line="360" w:lineRule="auto" w:before="60" w:after="60"/>
        <w:ind w:firstLine="480"/>
      </w:pPr>
      <w:r>
        <w:t xml:space="preserve">三、事故整改措施落实情况</w:t>
      </w:r>
    </w:p>
    <w:p>
      <w:pPr>
        <w:spacing w:line="360" w:lineRule="auto" w:before="60" w:after="60"/>
        <w:ind w:firstLine="480"/>
      </w:pPr>
      <w:r>
        <w:t xml:space="preserve">（一）锦澄公司</w:t>
      </w:r>
    </w:p>
    <w:p>
      <w:pPr>
        <w:spacing w:line="360" w:lineRule="auto" w:before="60" w:after="60"/>
        <w:ind w:firstLine="480"/>
      </w:pPr>
      <w:r>
        <w:rPr>
          <w:b/>
          <w:bCs/>
        </w:rPr>
        <w:t xml:space="preserve">1、强化全员安全意识。</w:t>
      </w:r>
      事发后公司对“5.29”事故进行通报，对事故发生原因进行初步分析，项目停工开展自查自纠并对所有在建项目开展安全生产大检查、隐患排查。同时要求劳务分包单位科田公司对所有劳务作业人员进行安全操作规程再交底。
    </w:p>
    <w:p>
      <w:pPr>
        <w:spacing w:line="360" w:lineRule="auto" w:before="60" w:after="60"/>
        <w:ind w:firstLine="480"/>
      </w:pPr>
      <w:r>
        <w:rPr>
          <w:b/>
          <w:bCs/>
        </w:rPr>
        <w:t xml:space="preserve">2、强化对玻璃搬运环节的监管。</w:t>
      </w:r>
      向玻璃供应商制发关于玻璃供货木箱包装事宜《工作联系函》，要求玻璃供应商必须采用带倾斜角的铁架包装，严禁采用木包装箱，所有采用木包装箱进场项目部拒收。
    </w:p>
    <w:p>
      <w:pPr>
        <w:spacing w:line="360" w:lineRule="auto" w:before="60" w:after="60"/>
        <w:ind w:firstLine="480"/>
      </w:pPr>
      <w:r>
        <w:t xml:space="preserve">（二）科田公司</w:t>
      </w:r>
    </w:p>
    <w:p>
      <w:pPr>
        <w:spacing w:line="360" w:lineRule="auto" w:before="60" w:after="60"/>
        <w:ind w:firstLine="480"/>
      </w:pPr>
      <w:r>
        <w:t xml:space="preserve">事发后参加锦澄公司召开“5.29”事故反思会，停工事故教育。作业班组重新接受总包项目部组织施工作业方案交底和安全技术交底。公司对所有劳务作业人员进行安全操作规程教育培训。</w:t>
      </w:r>
    </w:p>
    <w:p>
      <w:pPr>
        <w:spacing w:line="360" w:lineRule="auto" w:before="60" w:after="60"/>
        <w:ind w:firstLine="480"/>
      </w:pPr>
      <w:r>
        <w:t xml:space="preserve">（三）中建四局第六公司</w:t>
      </w:r>
    </w:p>
    <w:p>
      <w:pPr>
        <w:spacing w:line="360" w:lineRule="auto" w:before="60" w:after="60"/>
        <w:ind w:firstLine="480"/>
      </w:pPr>
      <w:r>
        <w:rPr>
          <w:b/>
          <w:bCs/>
        </w:rPr>
        <w:t xml:space="preserve">1、进一步加强对分包单位的现场作业管理。</w:t>
      </w:r>
      公司下发了《关于加强分包安全管理通知》，重点对门窗安装等专业分包单位物资进场管理、存放管理做出明确要求。公司组织对所有施工作业方案进行再交底，对施工现场进行隐患排查，制定针对性防范措施。
    </w:p>
    <w:p>
      <w:pPr>
        <w:spacing w:line="360" w:lineRule="auto" w:before="60" w:after="60"/>
        <w:ind w:firstLine="480"/>
      </w:pPr>
      <w:r>
        <w:rPr>
          <w:b/>
          <w:bCs/>
        </w:rPr>
        <w:t xml:space="preserve">2.加大现场作业安全检查力度，及时发现和消除事故隐患</w:t>
      </w:r>
    </w:p>
    <w:p>
      <w:pPr>
        <w:spacing w:line="360" w:lineRule="auto" w:before="60" w:after="60"/>
        <w:ind w:firstLine="480"/>
      </w:pPr>
      <w:r>
        <w:t xml:space="preserve">公司对上海区域在建项目开展安全生产大检查，加强夜班安全巡视检查。夜间施工期间，确保项目部和分包单位安全员现场监护。</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5·29”一般物体打击事故各涉事单位在事故责任追究、整改措施落实、举一反三事故预防等方面工作，已全部落实到位。</w:t>
      </w:r>
    </w:p>
    <w:p>
      <w:pPr>
        <w:spacing w:line="360" w:lineRule="auto" w:before="60" w:after="60"/>
        <w:ind w:firstLine="480"/>
      </w:pPr>
      <w:r>
        <w:t xml:space="preserve">（一）区应急局对事故相关责任单位及个人作出行政处罚。</w:t>
      </w:r>
    </w:p>
    <w:p>
      <w:pPr>
        <w:spacing w:line="360" w:lineRule="auto" w:before="60" w:after="60"/>
        <w:ind w:firstLine="480"/>
      </w:pPr>
      <w:r>
        <w:t xml:space="preserve">（二）事故相关责任单位及个人已履行行政处罚；相关单位对事故相关责任人的处理已落实。</w:t>
      </w:r>
    </w:p>
    <w:p>
      <w:pPr>
        <w:spacing w:line="360" w:lineRule="auto" w:before="60" w:after="60"/>
        <w:ind w:firstLine="480"/>
      </w:pPr>
      <w:r>
        <w:t xml:space="preserve">（三）事故相关责任单位均按照事故调查报告建议，组织召开事故反思会，组织开展全员事故教育，对其它相关责任人进行处罚，制定针对性整改措施并认真组织落实等。</w:t>
      </w:r>
    </w:p>
    <w:p>
      <w:pPr>
        <w:spacing w:line="360" w:lineRule="auto" w:before="60" w:after="60"/>
        <w:ind w:firstLine="480"/>
      </w:pPr>
      <w:r>
        <w:t xml:space="preserve">五、意见和建议</w:t>
      </w:r>
    </w:p>
    <w:p>
      <w:pPr>
        <w:spacing w:line="360" w:lineRule="auto" w:before="60" w:after="60"/>
        <w:ind w:firstLine="480"/>
      </w:pPr>
      <w:r>
        <w:t xml:space="preserve">（一）中建四局第六公司要进一步加强施工现场安全风险辨识、评估，加强对施工现场安全生产隐患排查治理，加强对施工现场高危作业现场监督，督促分包单位落实施工方案及各类危险源防范措施，确保施工现场安全生产受控。</w:t>
      </w:r>
    </w:p>
    <w:p>
      <w:pPr>
        <w:spacing w:line="360" w:lineRule="auto" w:before="60" w:after="60"/>
        <w:ind w:firstLine="480"/>
      </w:pPr>
      <w:r>
        <w:t xml:space="preserve">（二）锦澄公司要进一步规范施工现场物资运输、储存、搬运管理，针对性开展施工作业工序风险辨识，针对性的对劳务作业人员开展风险防范交底，针对性的开展施工现场隐患排查，有效消除施工现场各类事故隐患。</w:t>
      </w:r>
    </w:p>
    <w:p>
      <w:pPr>
        <w:spacing w:line="360" w:lineRule="auto" w:before="60" w:after="60"/>
        <w:ind w:firstLine="480"/>
      </w:pPr>
      <w:r>
        <w:t xml:space="preserve">（三）科田公司要进一步针对施工作业人员开展安全操作规程培训，规范作业人员日常操作，并加强施工作业工序风险交底，督促现场作业人员严格按照施工方案规范作业，有效预防和避免同类事故的再次发生。</w:t>
      </w:r>
    </w:p>
    <w:p>
      <w:pPr>
        <w:spacing w:line="360" w:lineRule="auto" w:before="60" w:after="60"/>
        <w:ind w:firstLine="480"/>
      </w:pPr>
      <w:r>
        <w:t xml:space="preserve"> </w:t>
      </w:r>
    </w:p>
    <w:p>
      <w:pPr>
        <w:spacing w:line="360" w:lineRule="auto" w:before="60" w:after="60"/>
        <w:ind w:firstLine="480"/>
      </w:pPr>
      <w:r>
        <w:t xml:space="preserve">徐汇龙华项目4号地块“5·29”一般物体打击</w:t>
      </w:r>
    </w:p>
    <w:p>
      <w:pPr>
        <w:spacing w:line="360" w:lineRule="auto" w:before="60" w:after="60"/>
        <w:ind w:firstLine="480"/>
      </w:pPr>
      <w:r>
        <w:t xml:space="preserve">事故后评估工作组</w:t>
      </w:r>
    </w:p>
    <w:p>
      <w:pPr>
        <w:spacing w:line="360" w:lineRule="auto" w:before="60" w:after="60"/>
        <w:ind w:firstLine="480"/>
      </w:pPr>
      <w:r>
        <w:t xml:space="preserve">2026年7月21日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