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区应急局关于上海哲夫机电工程有限公司“8.26”陈关小触电死亡事故调查报告的请示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原文链接：https://www.jingan.gov.cn/govxxgk/JE2/2019-10-29/9766e9da-ee20-44bf-a821-47b3a54fe167.html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发布时间：2019-10-29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索取号:JE2300000-2019-032发布机构:区应急局标题:区应急局关于上海哲夫机电工程有限公司“8.26”陈关小触电死亡事故调查报告的请示文号:主题分类:公共服务 成文日期:2019-10-24  
      <w:r>
        <w:rPr>
          <w:i/>
        </w:rPr>
        <w:t xml:space="preserve">立即办理</w:t>
      </w:r>
             发布日期:2019-10-29  
    </w:p>
    <w:p>
      <w:pPr>
        <w:pStyle w:val="Heading3"/>
      </w:pPr>
      <w:r>
        <w:t xml:space="preserve">区应急局关于上海哲夫机电工程有限公司“8.26”陈关小触电死亡事故调查报告的请示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区应急局关于上海哲夫机电工程有限公司“8.26”陈关小触电死亡事故调查报告的请示.doc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上海哲夫机电工程有限公司“8.26”陈关小触电死亡事故调查报告.doc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 相关文档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pStyle w:val="Heading3"/>
      </w:pPr>
      <w:r>
        <w:t xml:space="preserve">区应急局关于上海哲夫机电工程有限公司“8.26”陈关小触电死亡事故调查报告的请示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索取号：JE2300000-2019-032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</w:t>
      </w:r>
    </w:p>
    <w:p>
      <w:pPr>
        <w:spacing w:line="360" w:lineRule="auto" w:before="60" w:after="60"/>
        <w:ind w:firstLine="480"/>
      </w:pPr>
      <w:r>
        <w:t xml:space="preserve">主题分类：公共服务</w:t>
      </w:r>
    </w:p>
    <w:p>
      <w:pPr>
        <w:spacing w:line="360" w:lineRule="auto" w:before="60" w:after="60"/>
        <w:ind w:firstLine="480"/>
      </w:pPr>
      <w:r>
        <w:t xml:space="preserve">成文日期：2019-10-24</w:t>
      </w:r>
    </w:p>
    <w:p>
      <w:pPr>
        <w:spacing w:line="360" w:lineRule="auto" w:before="60" w:after="60"/>
        <w:ind w:firstLine="480"/>
      </w:pPr>
      <w:r>
        <w:t xml:space="preserve">发布日期：2019-10-29</w:t>
      </w:r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区应急局关于上海哲夫机电工程有限公司“8.26”陈关小触电死亡事故调查报告的请示.doc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上海哲夫机电工程有限公司“8.26”陈关小触电死亡事故调查报告.doc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