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文章标题上海瑞峰船务工程有限公司“10·22”灼烫死亡事故调查报告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原文链接：https://www.shcm.gov.cn/govxxgk/qyjj/2016-01-29/6460f1c8-22f5-4d43-b79d-38ae90a393ad.html</w:t>
      </w:r>
    </w:p>
    <w:p>
      <w:pPr>
        <w:spacing w:before="20" w:after="20"/>
      </w:pPr>
      <w:r>
        <w:rPr>
          <w:color w:val="888888"/>
          <w:sz w:val="18"/>
        </w:rPr>
        <w:t xml:space="preserve">发布时间：2015-12-22　抓取时间：2026-10-06</w:t>
      </w:r>
    </w:p>
    <w:p/>
    <w:p>
      <w:pPr>
        <w:spacing w:line="360" w:lineRule="auto" w:before="60" w:after="60"/>
        <w:ind w:firstLine="480"/>
      </w:pPr>
      县安全监管局： 
      <w:br/>
       你局《崇明县安全监管局关于上海瑞峰船务工程有限公司“10·22”灼烫死亡事故调查处理情况的报告》（崇安监管[2015]18号）已悉。现批复如下： 
      <w:br/>
       同意事故调查组对该起事故的原因分析和对责任单位及相关责任者的处理建议，请有关部门和单位抓紧落实。 
      <w:br/>
       此复。 
    </w:p>
    <w:p>
      <w:pPr>
        <w:spacing w:line="360" w:lineRule="auto" w:before="60" w:after="60"/>
        <w:ind w:firstLine="480"/>
      </w:pPr>
      崇明县人民政府 
      <w:br/>
      2015年12月22日 
    </w:p>
    <w:p>
      <w:pPr>
        <w:spacing w:line="360" w:lineRule="auto" w:before="60" w:after="60"/>
        <w:ind w:firstLine="480"/>
      </w:pPr>
      <w:r>
        <w:t xml:space="preserve"> </w:t>
      </w:r>
    </w:p>
    <w:p>
      <w:pPr>
        <w:spacing w:line="360" w:lineRule="auto" w:before="60" w:after="60"/>
        <w:ind w:firstLine="480"/>
      </w:pPr>
      <w:r>
        <w:t xml:space="preserve">上海瑞峰船务工程有限公司“10·22”灼烫死亡事故调查报告 </w:t>
      </w:r>
    </w:p>
    <w:p>
      <w:pPr>
        <w:spacing w:line="360" w:lineRule="auto" w:before="60" w:after="60"/>
        <w:ind w:firstLine="480"/>
      </w:pPr>
       2015年10月22日11时左右，上海瑞峰船务工程有限公司（以下简称瑞峰公司）在上海华润大东船务工程有限公司（以下简称华润公司）润东坞“卡西”轮5号舱外板处发生一起灼烫事故，造成1人死亡。 
      <w:br/>
       事故发生后，根据《生产安全事故报告和调查处理条例》(国务院令第493号)和《上海市实施&lt;生产安全事故报告和调查处理条例&gt;的若干规定》（沪府发〔2009〕12号），受崇明县人民政府委托，崇明县安全生产监督管理局牵头，会同县总工会、县监察局、长江航运公安局上海分局崇明派出所、建设镇人民政府，并邀请县检察院组成瑞峰公司“10·22” 灼烫死亡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 
      <w:br/>
       一、事故单位基本概况和项目承发包关系 
      <w:br/>
       （一）事故单位基本概况 
      <w:br/>
       瑞峰公司，营业执照注册地址:上海市崇明县港西镇北闸村8队18号1幢101室（上海津桥经济开发区）；法定代表人：张XX；有限责任公司；经营范围：船舶机电设备安装，脚手架工程，防腐保温工程，钢结构工程，房屋建筑工程，船舶修理等。
      <w:br/>
       （二）项目承发包关系 
      <w:br/>
       2015年3月25日，瑞峰公司法定代表人张XX与华润公司签订“船舶修理中的涂装工程承包合同及安全生产管理协议书”，有效期至2016年3月31日。 
      <w:br/>
       二、事故发生经过及事故救援情况 
      <w:br/>
       （一）事故发生经过 
      <w:br/>
       2015年10月22日10时左右，瑞峰公司涂装工户XX与操作升降车的户XX在上海华润大东船务工程有限公司润东坞“卡西”轮5号舱外板进行油漆喷涂作业，11时左右因升降车升降过程中擦破了喷涂区域内的一根横向的电缆线，导致导电体外露摩擦起火花，引燃了户XX喷涂作业时形成的漆雾，造成其身体较大面积着火。 
      <w:br/>
       （二）事故救援情况 
      <w:br/>
       事故发生后，瑞峰公司及华润公司立即组织人员将户XX送至第二军医大学附属长海医院救治，经诊断户XX灼烫面积90%，烧伤深度为3度，因伤势较重，经全力抢救无效，户XX于11月12日14时左右死亡。 
      <w:br/>
       三、事故造成的人员伤亡和直接经济损失 
      <w:br/>
       （一）事故伤亡情况 
      <w:br/>
       本起事故造成1人死亡。 
      <w:br/>
       （二）事故直接经济损失 
      <w:br/>
       本起事故直接经济损失约人民币200万元。 
      <w:br/>
       四、现场勘查情况 
      <w:br/>
       （一）本起事故发生在上海华润大东船务工程有限公司润东坞“卡西”轮5号舱外板。 
      <w:br/>
       （二）“卡西”轮5号舱右舷外板高约16米。 
      <w:br/>
       （三）47号升降车车斗大小（长1.5米，宽0.9米，深1.05米），过火面积约0.4平方米，车斗及车斗前伸缩联动装置，有着火痕迹，车斗一角有一只被燃烧过的工作皮鞋和呼吸面罩。 
      <w:br/>
       （四）现场有一根380V电缆线绝缘层破损，与升降车车斗前伸缩联动装置相吻合。 
      <w:br/>
       （五）事故发生后对47号升降车进行现场升降测试，升降操作系统一切正常。 
      <w:br/>
       （六）喷枪掉在抬坞甲板上，连接喷漆的管子有着火痕迹。 
      <w:br/>
       五、事故发生的原因和事故性质 
      <w:br/>
       （一）事故发生的原因 
      <w:br/>
       1.直接原因 
      <w:br/>
       在喷漆作业过程中，户XX违反高空作业车使用规定，无证操作升降车，且操作时不慎碰擦到电缆线，使电缆线绝缘层破损铜线外露摩擦起火花，导致漆雾起火将涂装工户XX烧伤，后经抢救无效死亡。 
      <w:br/>
       2.间接原因 
      <w:br/>
       （1）瑞峰公司带班石XX安全意识淡薄，未履行带班职责，擅自安排未经安全教育培训人员进入班组作业。 
      <w:br/>
       （2）瑞峰公司升降车驾驶员石XX，擅自安排无证人员操作升降车，导致事故的发生。 
      <w:br/>
       （3）瑞峰公司日常管理混乱，用工制度不规范，随意用工现象突出，导致安全生产隐患长期存在。 
      <w:br/>
       （二）事故性质 
      <w:br/>
       经事故调查组调查认定，这是一起生产安全责任事故。 
      <w:br/>
       六、责任认定及处理建议 
      <w:br/>
       （一）对事故责任人员的责任认定和处理建议 
      <w:br/>
       1、瑞峰公司临时工户召伟，对事故的发生负有直接责任，涉嫌重大责任事故罪。建议司法机关依法处理。 
      <w:br/>
       2、瑞峰公司升降车驾驶员石芝长，对事故发生负有主要责任，涉嫌重大责任事故罪。建议司法机关依法处理。 
      <w:br/>
       3、瑞峰公司带班石建通，对事故的发生负有管理责任。建议公司按相关规定对其严肃处理。 
      <w:br/>
       （二）对事故责任单位的责任认定和处理建议 
      <w:br/>
       瑞峰公司未履行好安全生产主体责任，导致生产安全事故的发生，对事故发生负有责任。建议县安全监管部门对该公司依法给予行政处罚。 
      <w:br/>
       七、事故防范措施建议 
      <w:br/>
       （一）瑞峰公司要认真吸取事故教训，进一步修订完善涂装作业安全管理规定，并要求从业人员严格执行。 
      <w:br/>
       （二）瑞峰公司要组织制定本公司的安全生产教育培训计划，特别是新进职工“班组”教育培训规定，确实按照“三级教育”规定的培训时间组织实施。 
      <w:br/>
       （三）瑞峰公司要加强施工队伍的管理，要严格执行员工入用规定，办理相关入用手序，杜绝随意用工现象；对班组长的权限要严格管控，持证上岗的岗位必须要有安全管理负责人和班组长查验证件确认后，方可安排作业，严禁其他人员擅自安排。 
      <w:br/>
       （四）华润公司要将本起事故向相关施工队进行通报，并加强相关作业现场的安全检查，协调好各施工队交叉作业现场安全，杜绝交叉作业事故发生；要加强高空作业车的维护保养，严格执行作业车安全使用规定，杜绝作业车带病作业，建议每辆作业车配备灭火器材；要加强对施工队伍的监督，加大作业现场人员的检查，杜绝施工队违规擅自召入作业人员现象。 
    </w:p>
    <w:p>
      <w:pPr>
        <w:spacing w:line="360" w:lineRule="auto" w:before="60" w:after="60"/>
        <w:ind w:firstLine="480"/>
      </w:pPr>
      上海瑞峰船务工程有限公司
      <w:br/>
      “10·22” 灼烫死亡事故调查组 
      <w:br/>
      2015年11月24日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