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文章标题关于上海志佳消防工程技术有限公司“5·11”重伤一般生产安全责任事故调查处理情况的通知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原文链接：https://www.shcm.gov.cn/govxxgk/qyjj/2023-11-03/9657d65b-4191-4d7f-a9a9-def04bb449d6.html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抓取时间：2026-10-06</w:t>
      </w:r>
    </w:p>
    <w:p/>
    <w:p>
      <w:pPr>
        <w:spacing w:line="360" w:lineRule="auto" w:before="60" w:after="60"/>
        <w:ind w:firstLine="480"/>
      </w:pPr>
      <w:r>
        <w:t xml:space="preserve">区监委、区公安分局、区总工会：</w:t>
      </w:r>
    </w:p>
    <w:p>
      <w:pPr>
        <w:spacing w:line="360" w:lineRule="auto" w:before="60" w:after="60"/>
        <w:ind w:firstLine="480"/>
      </w:pPr>
      <w:r>
        <w:t xml:space="preserve">2023年5月11日17时15分左右，位于崇明区上海实业东滩投资（集团）有限公司颐湖路288弄的CMS-0501单元商品住宅AA项目（以下简称和风院项目），专业分包单位上海志佳消防工程技术有限公司发生一起重伤事故（以下简称“5·11”事故）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5·11”重伤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r>
        <w:t xml:space="preserve">附件：关于“5·11”重伤一般生产安全责任事故的调查报告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 2023年11月3日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