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上海贝熠电子科技有限公司“1.18”机械伤害死亡事故调查报告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原文链接：https://www.fengxian.gov.cn/yjb/aqzt/sggl/20151222/2677-1a6ae559-45b5-4568-9fd3-4565dd4854c8.html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发布时间：2015-12-22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沪奉府安批〔2015〕 6 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上海市奉贤区人民政府关于上海贝熠电子科技有限公司“1.18”机械伤害死亡事故调查报告的批复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上海市奉贤区安全生产监督管理局：</w:t>
      </w:r>
    </w:p>
    <w:p>
      <w:pPr>
        <w:spacing w:line="360" w:lineRule="auto" w:before="60" w:after="60"/>
        <w:ind w:firstLine="480"/>
      </w:pPr>
      <w:r>
        <w:t xml:space="preserve">你单位《上海贝熠电子科技有限公司“1.18”机械伤害死亡事故调查报告》收悉。经区政府领导研究，同意事故调查组对事故性质的认定、事故原因的分析和对事故发生单位、事故责任者的处理建议以及提出的事故预防和整改措施，请抓紧落实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2015年2月3日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上海贝熠电子科技有限公司</w:t>
      </w:r>
    </w:p>
    <w:p>
      <w:pPr>
        <w:spacing w:line="360" w:lineRule="auto" w:before="60" w:after="60"/>
        <w:ind w:firstLine="480"/>
      </w:pPr>
      <w:r>
        <w:t xml:space="preserve">“1.18”机械伤害死亡事故调查报告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2015年1月18日      打印本页 关闭窗口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