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2022年上半年奉贤区生产安全死亡事故情况报告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原文链接：https://www.fengxian.gov.cn/yjb/aqzt/sggl/20221102/29863.html</w:t>
      </w:r>
    </w:p>
    <w:p>
      <w:pPr>
        <w:spacing w:before="20" w:after="20"/>
      </w:pPr>
      <w:r>
        <w:rPr>
          <w:color w:val="888888"/>
          <w:sz w:val="18"/>
        </w:rPr>
        <w:t xml:space="preserve">发布时间：2022-07-04　抓取时间：2026-10-06</w:t>
      </w:r>
    </w:p>
    <w:p/>
    <w:p>
      <w:pPr>
        <w:spacing w:line="360" w:lineRule="auto" w:before="60" w:after="60"/>
        <w:ind w:firstLine="480"/>
      </w:pPr>
      <w:r>
        <w:t xml:space="preserve">2022年上半年奉贤区生产安全死亡事故情况报告</w:t>
      </w:r>
    </w:p>
    <w:p>
      <w:pPr>
        <w:spacing w:line="360" w:lineRule="auto" w:before="60" w:after="60"/>
        <w:ind w:firstLine="480"/>
      </w:pPr>
      <w:r>
        <w:t xml:space="preserve"> 2022年上半年，全区共发生生产安全死亡事故6起、死亡7人，同比去年8起、8人，死亡事故起数和死亡人数分别下降25%和12.5%。现将有关情况分析如下：</w:t>
      </w:r>
    </w:p>
    <w:p>
      <w:pPr>
        <w:spacing w:line="360" w:lineRule="auto" w:before="60" w:after="60"/>
        <w:ind w:firstLine="480"/>
      </w:pPr>
      <w:r>
        <w:t xml:space="preserve"> 一、事故基本情况分析</w:t>
      </w:r>
    </w:p>
    <w:p>
      <w:pPr>
        <w:spacing w:line="360" w:lineRule="auto" w:before="60" w:after="60"/>
        <w:ind w:firstLine="480"/>
      </w:pPr>
      <w:r>
        <w:rPr>
          <w:b/>
          <w:bCs/>
        </w:rPr>
        <w:t xml:space="preserve"> （一）按事故行业特点和原因分析</w:t>
      </w:r>
    </w:p>
    <w:p>
      <w:pPr>
        <w:spacing w:line="360" w:lineRule="auto" w:before="60" w:after="60"/>
        <w:ind w:firstLine="480"/>
      </w:pPr>
      <w:r>
        <w:t xml:space="preserve"> 今年所发生的6起事故全部发生在建筑施工领域，其中4起事故行业主管部门为奉贤区建管委，另2起事故行业主管部门为临港新片区管委会建交处。</w:t>
      </w:r>
    </w:p>
    <w:p>
      <w:pPr>
        <w:spacing w:line="360" w:lineRule="auto" w:before="60" w:after="60"/>
        <w:ind w:firstLine="480"/>
      </w:pPr>
       通过近几年来建筑行业事故特点来看，高处坠落依旧是事故发生的主要隐患，今年发生的6起死亡事故中有4起是高处坠落事故，占死亡事故总量的66.7%。综合分析主要原因：
      <w:r>
        <w:rPr>
          <w:b/>
          <w:bCs/>
        </w:rPr>
        <w:t xml:space="preserve">一是</w:t>
      </w:r>
      部分企业未有效落实安全生产主体责任，尤其是受新冠疫情的影响造成工程进度大大延迟，部分企业违反安全规定抢施工进度，忽视安全生产因此造成去年建筑工地事故较多；
      <w:r>
        <w:rPr>
          <w:b/>
          <w:bCs/>
        </w:rPr>
        <w:t xml:space="preserve">二是</w:t>
      </w:r>
      参建各方未明确岗位安全管理职责，项目负责人未严格执行带班生产制度，关键岗位人员尤其是现场安全管理人员未有效履职，未能及时发现并制止施工人员的违章冒险作业行为；
      <w:r>
        <w:rPr>
          <w:b/>
          <w:bCs/>
        </w:rPr>
        <w:t xml:space="preserve">三是</w:t>
      </w:r>
      现场从业人员整体素质偏低，安全意识淡薄，心存侥幸心理，易出现群体违章或习惯性违章现场，施工单位对工人安全教育不到位，现场安全防护措施未有效落实。
    </w:p>
    <w:p>
      <w:pPr>
        <w:spacing w:line="360" w:lineRule="auto" w:before="60" w:after="60"/>
        <w:ind w:firstLine="480"/>
      </w:pPr>
      <w:r>
        <w:rPr>
          <w:b/>
          <w:bCs/>
        </w:rPr>
        <w:t xml:space="preserve"> （二）按事故发生的类型分析</w:t>
      </w:r>
    </w:p>
    <w:p>
      <w:pPr>
        <w:spacing w:line="360" w:lineRule="auto" w:before="60" w:after="60"/>
        <w:ind w:firstLine="480"/>
      </w:pPr>
       从发生的6起事故类型来看共涉及到3类事故类型：
      <w:r>
        <w:rPr>
          <w:b/>
          <w:bCs/>
        </w:rPr>
        <w:t xml:space="preserve">高处坠落事故</w:t>
      </w:r>
      发生4起、死亡4人，同比去年4起、4人，事故起数和死亡人数均持平；
      <w:r>
        <w:rPr>
          <w:b/>
          <w:bCs/>
        </w:rPr>
        <w:t xml:space="preserve">物体打击事故</w:t>
      </w:r>
      发生1起、死亡2人，同比去年2起、2人，事故起数下降50%、死亡人数持平。
      <w:r>
        <w:rPr>
          <w:b/>
          <w:bCs/>
        </w:rPr>
        <w:t xml:space="preserve">机械伤害事故</w:t>
      </w:r>
      发生1起、死亡1人，同比去年未发生。
    </w:p>
    <w:p>
      <w:pPr>
        <w:spacing w:line="360" w:lineRule="auto" w:before="60" w:after="60"/>
        <w:ind w:firstLine="480"/>
      </w:pPr>
      <w:r>
        <w:t xml:space="preserve"> 二、下一步工作措施</w:t>
      </w:r>
    </w:p>
    <w:p>
      <w:pPr>
        <w:spacing w:line="360" w:lineRule="auto" w:before="60" w:after="60"/>
        <w:ind w:firstLine="480"/>
      </w:pPr>
      <w:r>
        <w:rPr>
          <w:b/>
          <w:bCs/>
        </w:rPr>
        <w:t xml:space="preserve"> （一）提高站位，进一步增强做好安全生产工作的责任感和紧迫感</w:t>
      </w:r>
    </w:p>
    <w:p>
      <w:pPr>
        <w:spacing w:line="360" w:lineRule="auto" w:before="60" w:after="60"/>
        <w:ind w:firstLine="480"/>
      </w:pPr>
      <w:r>
        <w:t xml:space="preserve"> 2022年是“政治大年”，党的二十大将于下半年拉开帷幕，创造安全稳定的社会环境是压倒一切的重大政治任务。尤其是当前各建筑工地正处于疫情封控后复产复工关键时期，也是事故易发期，做好当前的安全生产工作尤为重要。要清醒认识当前安全生产形势的严峻性、复杂性，进一步增强政治意识、责任意识，超前研判可能出现的各种安全风险，以更高的标准、更大的力度、更实的举措，全力抓好各项安全防范措施落实，确保安全生产形势稳定。</w:t>
      </w:r>
    </w:p>
    <w:p>
      <w:pPr>
        <w:spacing w:line="360" w:lineRule="auto" w:before="60" w:after="60"/>
        <w:ind w:firstLine="480"/>
      </w:pPr>
      <w:r>
        <w:rPr>
          <w:b/>
          <w:bCs/>
        </w:rPr>
        <w:t xml:space="preserve"> （二）强化措施，进一步落实安全生产责任制</w:t>
      </w:r>
    </w:p>
    <w:p>
      <w:pPr>
        <w:spacing w:line="360" w:lineRule="auto" w:before="60" w:after="60"/>
        <w:ind w:firstLine="480"/>
      </w:pPr>
      <w:r>
        <w:t xml:space="preserve"> 要进一步强化措施、落实责任、堵塞漏洞，坚决消除各类事故隐患。要严格按照“党政同责、一岗双责、齐抓共管、失职追责”的要求，层层压实责任、分级分口把守，确保事有人做、责有人负，以责任推动工作落实。要按照“三个必须”和“谁主管谁负责”的要求，对当前安全生产工作特别是做好重大活动和重要时段的安全防范工作进行再检查、再部署、再落实，针对建筑领域高处坠落事故频发情况要在全区范围内开展专项整治，研究制定有针对性防范措施，确保责任全覆盖、监管无缝隙。要督促企业严格履行安全生产法定责任，认真开展自查自纠，加大安全投入，加强职工教育培训，强化全员、全方位、全过程的精细化管理，坚决防范和遏制各类生产安全事故的发生。</w:t>
      </w:r>
    </w:p>
    <w:p>
      <w:pPr>
        <w:spacing w:line="360" w:lineRule="auto" w:before="60" w:after="60"/>
        <w:ind w:firstLine="480"/>
      </w:pPr>
      <w:r>
        <w:rPr>
          <w:b/>
          <w:bCs/>
        </w:rPr>
        <w:t xml:space="preserve"> （三）加强监管，进一步保持安全监管高压态势</w:t>
      </w:r>
    </w:p>
    <w:p>
      <w:pPr>
        <w:spacing w:line="360" w:lineRule="auto" w:before="60" w:after="60"/>
        <w:ind w:firstLine="480"/>
      </w:pPr>
      <w:r>
        <w:t xml:space="preserve"> 加强对全区建设项目的安全监管，切实将重大危险源、危大工程纳入实时监控，增加安全巡查频次，加大处罚力度。要把高处作业的要求内容作为日常检查和其他安全专项检查的重点。定期对高处作业管理不到位的责任单位和责任人进行全区通报，加大对违规人员动态安全记分力度，对严重违法行为依法严厉查处。对发生事故的单位进行严肃处理，加大行刑衔接力度，对于涉嫌犯罪人员移动公安机关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