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关于奉贤四团上海大鹏化工有限公司“6·21”一般火灾事故调查处理情况的报告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原文链接：https://www.fengxian.gov.cn/yjb/aqzt/sggl/20240926/77345.html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发布时间：2024-08-20　抓取时间：2026-10-06</w:t>
      </w:r>
    </w:p>
    <w:p/>
    <w:p>
      <w:pPr>
        <w:pStyle w:val="Heading2"/>
      </w:pPr>
      <w:r>
        <w:t xml:space="preserve">关于奉贤四团上海大鹏化工有限公司“6·21”一般火灾事故调查处理情况的报告</w:t>
      </w:r>
    </w:p>
    <w:p>
      <w:pPr>
        <w:spacing w:line="360" w:lineRule="auto" w:before="60" w:after="60"/>
        <w:ind w:firstLine="480"/>
      </w:pPr>
      <w:r>
        <w:t xml:space="preserve">发布时间：2024-08-20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20240902091000626_87682318.pdf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