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上海通益亨工程建设技术有限公司“6·28”一般物体打击事故范和整改措施落实情况评估报告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原文链接：https://www.fengxian.gov.cn/yjb/aqzt/sggl/20260519/107343.html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发布时间：2026-03-02　抓取时间：2026-10-06</w:t>
      </w:r>
    </w:p>
    <w:p/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• 上海通益亨工程建设技术有限公司“6·28”一般物体打击事故范和整改措施落实情况评估报告.pdf</w:t>
      </w:r>
    </w:p>
    <w:p>
      <w:pPr>
        <w:spacing w:line="360" w:lineRule="auto" w:before="60" w:after="60"/>
        <w:ind w:firstLine="480"/>
      </w:pPr>
      <w:r>
        <w:t xml:space="preserve">•  转发  </w:t>
      </w:r>
    </w:p>
    <w:p>
      <w:pPr>
        <w:spacing w:line="360" w:lineRule="auto" w:before="60" w:after="60"/>
        <w:ind w:firstLine="480"/>
      </w:pPr>
      <w:r>
        <w:t xml:space="preserve">•   点赞 0    </w:t>
      </w:r>
    </w:p>
    <w:p>
      <w:pPr>
        <w:spacing w:line="360" w:lineRule="auto" w:before="60" w:after="60"/>
        <w:ind w:firstLine="480"/>
      </w:pPr>
      <w:r>
        <w:t xml:space="preserve">•   收藏 0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