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南京欧亚德仓储设备集团有限公司 “6.30”高处坠落死亡事故调查报告 2019-11-21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原文链接：https://www.shqp.gov.cn/safety/sgtb/20191121/607569.html</w:t>
      </w:r>
    </w:p>
    <w:p>
      <w:pPr>
        <w:spacing w:before="20" w:after="20"/>
      </w:pPr>
      <w:r>
        <w:rPr>
          <w:color w:val="888888"/>
          <w:sz w:val="18"/>
        </w:rPr>
        <w:t xml:space="preserve">发布时间：2019-11-21　抓取时间：2026-10-06</w:t>
      </w:r>
    </w:p>
    <w:p/>
    <w:p>
      <w:pPr>
        <w:spacing w:line="360" w:lineRule="auto" w:before="60" w:after="60"/>
        <w:ind w:firstLine="480"/>
      </w:pPr>
      <w:r>
        <w:t xml:space="preserve">2019年6月30日13时30分许，位于汇联路58号辉源（上海）供应链管理有限公司物流仓库内发生一起高处坠落事故，事故造成一人死亡。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局牵头，会同公安青浦分局、区总工会、香花桥街道办事处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1. 南京欧亚德仓储设备集团有限公司（以下简称：欧亚德公司）成立日期：2009年2月17日，住所：南京市六合区竹镇镇侍郎路118号，法定代表人：钱德银，类型：有限责任公司，经营范围：仓储设备、货架、机械设备、工业自动化设备制造、设计、安装、销售、维修；自营和代理国内各类商品及技术的进出口业务。（依法须经批准的项目，经相关部门批准后方可开展经营活动）</w:t>
      </w:r>
    </w:p>
    <w:p>
      <w:pPr>
        <w:spacing w:line="360" w:lineRule="auto" w:before="60" w:after="60"/>
        <w:ind w:firstLine="480"/>
      </w:pPr>
      <w:r>
        <w:t xml:space="preserve">2.辉源（上海）供应链管理有限公司（以下简称：辉源公司），成立日期：2008年12月31日，住所：上海市崇明区建设公路1357号5幢111室，法定代表人：邱光杰，类型：有限责任公司（自然人投资或控股的法人独资），经营范围：供应链管理，普通货运，货物专用运输（冷藏保鲜），货物运输代理，搬运装卸服务，仓储服务，海上、航空、陆路国际货物运输代理，从事货物及技术的进出口业务，食品流通（限分支机构）。【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2019年6月30日13时30分许，6名工人在汇联路58号物流仓储点2号仓库内进行货架挂梁调整作业，工人唐某未佩戴安全绳，在调节横梁的过程中不慎坠落至地面，坠落高度约为5米，陪同作业的工友立刻拨打了120和110，救护车赶到后立即将其送至中山医院青浦分院救治。（医院开具的居民死亡医学证明书显示来院已死）</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死者：唐某，男，47岁，四川人，身份证号码：XXXXXXXXXXXXXXXXXX。</w:t>
      </w:r>
    </w:p>
    <w:p>
      <w:pPr>
        <w:spacing w:line="360" w:lineRule="auto" w:before="60" w:after="60"/>
        <w:ind w:firstLine="480"/>
      </w:pPr>
      <w:r>
        <w:t xml:space="preserve">截至目前，此次事故已造成直接经济损失约人民币130万元。</w:t>
      </w:r>
    </w:p>
    <w:p>
      <w:pPr>
        <w:spacing w:line="360" w:lineRule="auto" w:before="60" w:after="60"/>
        <w:ind w:firstLine="480"/>
      </w:pPr>
      <w:r>
        <w:t xml:space="preserve">四、司法鉴定情况</w:t>
      </w:r>
    </w:p>
    <w:p>
      <w:pPr>
        <w:spacing w:line="360" w:lineRule="auto" w:before="60" w:after="60"/>
        <w:ind w:firstLine="480"/>
      </w:pPr>
      <w:r>
        <w:t xml:space="preserve">经对唐某尸体检验，综合分析认为，唐某死因符合高坠致颅脑损伤。（复旦大学上海医学院司法鉴定书）</w:t>
      </w:r>
    </w:p>
    <w:p>
      <w:pPr>
        <w:spacing w:line="360" w:lineRule="auto" w:before="60" w:after="60"/>
        <w:ind w:firstLine="480"/>
      </w:pPr>
      <w:b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唐某未佩戴安全绳站在高约5米的货架上调节货架横梁，不慎坠落至地面，导致死亡。</w:t>
      </w:r>
    </w:p>
    <w:p>
      <w:pPr>
        <w:spacing w:line="360" w:lineRule="auto" w:before="60" w:after="60"/>
        <w:ind w:firstLine="480"/>
      </w:pPr>
      <w:r>
        <w:t xml:space="preserve">（二）间接原因</w:t>
      </w:r>
    </w:p>
    <w:p>
      <w:pPr>
        <w:spacing w:line="360" w:lineRule="auto" w:before="60" w:after="60"/>
        <w:ind w:firstLine="480"/>
      </w:pPr>
      <w:r>
        <w:t xml:space="preserve">1.欧亚德公司对施工人员安全生产教育培训不到位，导致施工人员安全意识淡薄；未督促施工人员根据作业环境佩戴劳动防护用品；管理人员在检查过程中未发现施工人员存在违规操作的行为，现场管理工作不到位。</w:t>
      </w:r>
    </w:p>
    <w:p>
      <w:pPr>
        <w:spacing w:line="360" w:lineRule="auto" w:before="60" w:after="60"/>
        <w:ind w:firstLine="480"/>
      </w:pPr>
      <w:r>
        <w:t xml:space="preserve">2.辉源公司对施工人员安全技术交底不到位，未督促施工人员执行安全施工规定；未及时制止施工人员不符合安全文明施工的行为；现场管理工作不到位。</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南京欧亚德仓储设备集团有限公司总经理吴怀军未组织制定本单位安全生产规章制度和操作规程；未组织实施本单位安全生产教育和培训计划；未督促、检查本单位的安全生产工作，及时消除生产安全事故隐患。对本起事故负有责任，建议区应急局依法给予吴怀军个人行政处罚。</w:t>
      </w:r>
    </w:p>
    <w:p>
      <w:pPr>
        <w:spacing w:line="360" w:lineRule="auto" w:before="60" w:after="60"/>
        <w:ind w:firstLine="480"/>
      </w:pPr>
      <w:r>
        <w:t xml:space="preserve">2.辉源（上海）供应链管理有限公司总经理赵正保未督促、检查本单位的安全生产工作，及时消除生产安全事故隐患。对本起事故负有责任，建议区应急局依法给予赵正保个人行政处罚。</w:t>
      </w:r>
    </w:p>
    <w:p>
      <w:pPr>
        <w:spacing w:line="360" w:lineRule="auto" w:before="60" w:after="60"/>
        <w:ind w:firstLine="480"/>
      </w:pPr>
      <w:br/>
    </w:p>
    <w:p>
      <w:pPr>
        <w:spacing w:line="360" w:lineRule="auto" w:before="60" w:after="60"/>
        <w:ind w:firstLine="480"/>
      </w:pPr>
      <w:r>
        <w:t xml:space="preserve">（二）对事故责任单位的责任认定及处理建议</w:t>
      </w:r>
    </w:p>
    <w:p>
      <w:pPr>
        <w:spacing w:line="360" w:lineRule="auto" w:before="60" w:after="60"/>
        <w:ind w:firstLine="480"/>
      </w:pPr>
      <w:r>
        <w:t xml:space="preserve">南京欧亚德仓储设备集团有限公司未建立健全生产安全事故隐患排查制度，采取管理措施，及时发现并消除事故隐患；未教育和督促施工人员严格执行本单位的安全生产规章制度和安全操作规程。对本起事故负有责任，建议区应急局依法给予南京欧亚德仓储设备集团有限公司行政处罚。</w:t>
      </w:r>
    </w:p>
    <w:p>
      <w:pPr>
        <w:spacing w:line="360" w:lineRule="auto" w:before="60" w:after="60"/>
        <w:ind w:firstLine="480"/>
      </w:pPr>
      <w:r>
        <w:t xml:space="preserve">七、事故预防与整改措施</w:t>
      </w:r>
    </w:p>
    <w:p>
      <w:pPr>
        <w:spacing w:line="360" w:lineRule="auto" w:before="60" w:after="60"/>
        <w:ind w:firstLine="480"/>
      </w:pPr>
      <w:r>
        <w:t xml:space="preserve">1.欧亚德公司需加强对施工人员安全生产教育培训，保证从业人员具备必要的安全生产知识；督促施工人员按照使用规则佩戴、使用劳动防护用品；并根据堆场环境建立健全生产事故隐患排查制度，加强日常安全检查工作，及时发现并消除事故隐患。 </w:t>
      </w:r>
    </w:p>
    <w:p>
      <w:pPr>
        <w:spacing w:line="360" w:lineRule="auto" w:before="60" w:after="60"/>
        <w:ind w:firstLine="480"/>
      </w:pPr>
      <w:r>
        <w:t xml:space="preserve">2.辉源（上海）供应链管理有限公司需教育和督促施工人员严格按照安全生产规章制度和安全操作规程进行作业，督促施工人员按照使用规则佩戴、使用劳动防护用品。</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南京欧亚德仓储设备集团有限公司</w:t>
      </w:r>
    </w:p>
    <w:p>
      <w:pPr>
        <w:spacing w:line="360" w:lineRule="auto" w:before="60" w:after="60"/>
        <w:ind w:firstLine="480"/>
      </w:pPr>
      <w:r>
        <w:t xml:space="preserve">“6.30”高处坠落死亡事故调查组</w:t>
      </w:r>
    </w:p>
    <w:p>
      <w:pPr>
        <w:spacing w:line="360" w:lineRule="auto" w:before="60" w:after="60"/>
        <w:ind w:firstLine="480"/>
      </w:pPr>
      <w:r>
        <w:t xml:space="preserve">2019年7月24日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