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南京盛闰泽建设工程有限公司“10.20”物体打击一般事故调查报告 2022-12-19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原文链接：https://www.shqp.gov.cn/safety/sgtb/20221228/1064898.html</w:t>
      </w:r>
    </w:p>
    <w:p>
      <w:pPr>
        <w:spacing w:before="20" w:after="20"/>
      </w:pPr>
      <w:r>
        <w:rPr>
          <w:color w:val="888888"/>
          <w:sz w:val="18"/>
        </w:rPr>
        <w:t xml:space="preserve">发布时间：2022-12-19　抓取时间：2026-10-06</w:t>
      </w:r>
    </w:p>
    <w:p/>
    <w:p>
      <w:pPr>
        <w:spacing w:line="360" w:lineRule="auto" w:before="60" w:after="60"/>
        <w:ind w:firstLine="480"/>
      </w:pPr>
      <w:r>
        <w:t xml:space="preserve">南京盛闰泽建设工程有限公司“10.20”物体</w:t>
      </w:r>
    </w:p>
    <w:p>
      <w:pPr>
        <w:spacing w:line="360" w:lineRule="auto" w:before="60" w:after="60"/>
        <w:ind w:firstLine="480"/>
      </w:pPr>
      <w:r>
        <w:t xml:space="preserve">打击一般事故调查报告</w:t>
      </w:r>
    </w:p>
    <w:p>
      <w:pPr>
        <w:spacing w:line="360" w:lineRule="auto" w:before="60" w:after="60"/>
        <w:ind w:firstLine="480"/>
      </w:pPr>
      <w:r>
        <w:t xml:space="preserve"> </w:t>
      </w:r>
    </w:p>
    <w:p>
      <w:pPr>
        <w:spacing w:line="360" w:lineRule="auto" w:before="60" w:after="60"/>
        <w:ind w:firstLine="480"/>
      </w:pPr>
      <w:r>
        <w:t xml:space="preserve">2022年10月20日13时20分许，上海市青浦区金泽镇规划三路工地内1—30区域处，一名施工人员（郝某军，男，45岁，河北人）驾驶叉车时不慎驶出平台边缘，导致叉车整体从平台边缘侧翻，侧翻的叉车压到该施工人员。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2022〕21号）等相关法律法规和文件，区应急管理局，上海市公安局青浦分局、区总工会、区建管委、区市场局、金泽镇人民政府成立“南京盛闰泽建设工程有限公司“10.20”物体打击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经调查认定，南京盛闰泽建设工程有限公司“10.20”物体打击一般事故是一起生产安全责任事故。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南京盛闰泽建设工程有限公司（以下简称：盛闰泽建设公司），统一社会信用代码：91320105MABUKGUF0R，成立于2022年07月19日，住所：南京市建邺区庐山路288号3幢2903室，法定代表人：尹学祥，注册资本：100万元整，经营范围：许可项目：建设工程施工；建筑物拆除作业（爆破作业除外）（依法须经批准的项目，经相关部门批准后方可开展经营活动，具体经营项目以审批结果为准）一般项目：技术服务、技术开发、技术咨询、技术交流、技术转让、技术推广；租赁服务（不含许可类租赁服务）；非居住房地产租赁；普通货物仓储服务（不含危险化学品等需许可审批的项目）；机械电气设备销售；工业工程设计服务；建筑工程机械与设备租赁；土石方工程施工；机械设备租赁；特种设备出租；市政设施管理；建筑防水卷材产品销售；建筑材料销售；轻质建筑材料销售；金属材料销售；塑料制品销售；建筑用钢筋产品销售；金属结构销售；水泥制品销售；石灰和石膏销售；建筑装饰材料销售；日用木制品销售；五金产品零售；电工器材销售；工程塑料及合成树脂销售；消防器材销售；金属制品销售；电线、电缆经营；劳动保护用品销售；劳务服务（不含劳务派遣）（除依法须经批准的项目外，凭营业执照依法自主开展经营活动）。</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经调查，2022年10月20日13时20分许，1—30区域处，郝某军驾驶叉车时不慎驶出平台边缘，导致叉车整体从平台边缘侧翻，侧翻的叉车压到郝某军本人。</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事故发生后，现场负责人立即施救并拨打120呼救，将郝某军送青浦中山医院，经抢救无效死亡。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死者信息：郝某军，男，45岁，河北人，身份证号：XXXXXXXXXXXXXXXXXX。</w:t>
      </w:r>
    </w:p>
    <w:p>
      <w:pPr>
        <w:spacing w:line="360" w:lineRule="auto" w:before="60" w:after="60"/>
        <w:ind w:firstLine="480"/>
      </w:pPr>
      <w:r>
        <w:rPr>
          <w:b/>
          <w:bCs/>
        </w:rPr>
        <w:t xml:space="preserve">（二）</w:t>
      </w:r>
      <w:r>
        <w:rPr>
          <w:b/>
          <w:bCs/>
        </w:rPr>
        <w:t xml:space="preserve">直接经济损失</w:t>
      </w:r>
    </w:p>
    <w:p>
      <w:pPr>
        <w:spacing w:line="360" w:lineRule="auto" w:before="60" w:after="60"/>
        <w:ind w:firstLine="480"/>
      </w:pPr>
      <w:r>
        <w:t xml:space="preserve">本次事故造成的直接经济损失约人民币114万。</w:t>
      </w:r>
    </w:p>
    <w:p>
      <w:pPr>
        <w:spacing w:line="360" w:lineRule="auto" w:before="60" w:after="60"/>
        <w:ind w:firstLine="480"/>
      </w:pPr>
      <w:r>
        <w:rPr>
          <w:b/>
          <w:bCs/>
        </w:rPr>
        <w:t xml:space="preserve">四、司法鉴定情况</w:t>
      </w:r>
    </w:p>
    <w:p>
      <w:pPr>
        <w:spacing w:line="360" w:lineRule="auto" w:before="60" w:after="60"/>
        <w:ind w:firstLine="480"/>
      </w:pPr>
      <w:r>
        <w:t xml:space="preserve">2022年10月25日，复旦大学上海医学院司法鉴定中心出具《司法鉴定意见书》（复医【2022】病鉴字第587号），经对郝某军尸体检验发现：鼻腔及双侧外耳道血迹；头颅崩裂，部分脑组织外衣；颜面部散在擦伤；左肱骨中段骨折；左上臂中段内侧裂创；四肢多处擦挫伤。综合分析认为，郝某军死因符合压砸致头颅崩裂。</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作业人员在驾驶过程中（无证驾驶）操作不当，叉车不慎倾覆，直接导致事故发生。</w:t>
      </w:r>
    </w:p>
    <w:p>
      <w:pPr>
        <w:spacing w:line="360" w:lineRule="auto" w:before="60" w:after="60"/>
        <w:ind w:firstLine="480"/>
      </w:pPr>
      <w:r>
        <w:t xml:space="preserve">（二）间接原因</w:t>
      </w:r>
    </w:p>
    <w:p>
      <w:pPr>
        <w:spacing w:line="360" w:lineRule="auto" w:before="60" w:after="60"/>
        <w:ind w:firstLine="480"/>
      </w:pPr>
      <w:r>
        <w:t xml:space="preserve">1.盛闰泽公司未落实设备安全操作规程，设备进场前未进行报审；在无人具备特种设备作业人员（叉车司机）证的情况下，将叉车投入使用；对该项目安全管理缺失，未建立健全项目安全管理规章制度和操作规程，作业现场安全管理缺失。</w:t>
      </w:r>
    </w:p>
    <w:p>
      <w:pPr>
        <w:spacing w:line="360" w:lineRule="auto" w:before="60" w:after="60"/>
        <w:ind w:firstLine="480"/>
      </w:pPr>
      <w:r>
        <w:t xml:space="preserve">2.热联公司对本单位管理范围内作业人员的安全管理缺失。</w:t>
      </w:r>
    </w:p>
    <w:p>
      <w:pPr>
        <w:spacing w:line="360" w:lineRule="auto" w:before="60" w:after="60"/>
        <w:ind w:firstLine="480"/>
      </w:pPr>
      <w:r>
        <w:t xml:space="preserve">3.四建公司未严格落实项目部设备管理安全操作规程，叉车进场管理缺失；现场安全巡查检查不到位，未及时发现事故安全隐患。</w:t>
      </w:r>
    </w:p>
    <w:p>
      <w:pPr>
        <w:spacing w:line="360" w:lineRule="auto" w:before="60" w:after="60"/>
        <w:ind w:firstLine="480"/>
      </w:pPr>
      <w:r>
        <w:t xml:space="preserve">4.同济公司对现场安全巡查检查不到位，未及时发现未挂牌叉车进场并实施作业的事故安全隐患。</w:t>
      </w:r>
    </w:p>
    <w:p>
      <w:pPr>
        <w:spacing w:line="360" w:lineRule="auto" w:before="60" w:after="60"/>
        <w:ind w:firstLine="480"/>
      </w:pPr>
      <w:r>
        <w:t xml:space="preserve">5.华为公司未有效对本单位生产经营项目进行统一协调、管理，未有效督促总包单位及监理单位落实项目安全管理主体责任。</w:t>
      </w:r>
    </w:p>
    <w:p>
      <w:pPr>
        <w:spacing w:line="360" w:lineRule="auto" w:before="60" w:after="60"/>
        <w:ind w:firstLine="480"/>
      </w:pPr>
      <w:r>
        <w:rPr>
          <w:b/>
          <w:bCs/>
        </w:rPr>
        <w:t xml:space="preserve"> </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1.杜广明，盛闰泽公司项目负责人，租赁叉车后未报审；未对作业现场进行安全管理，在作业人员无叉车证的情况下使用叉车；未建立健全项目安全规章制度和安全操作规程，对本次事故负有责任。</w:t>
      </w:r>
    </w:p>
    <w:p>
      <w:pPr>
        <w:spacing w:line="360" w:lineRule="auto" w:before="60" w:after="60"/>
        <w:ind w:firstLine="480"/>
      </w:pPr>
      <w:r>
        <w:t xml:space="preserve">2.尹学祥，盛闰泽公司法定代表人，安全生产第一责任人，对本单位生产经营项目安全管理缺失，未建立健全项目安全管理规章制度和操作规程，作业现场安全管理缺失，对本次事故负有管理责任。</w:t>
      </w:r>
    </w:p>
    <w:p>
      <w:pPr>
        <w:spacing w:line="360" w:lineRule="auto" w:before="60" w:after="60"/>
        <w:ind w:firstLine="480"/>
      </w:pPr>
      <w:r>
        <w:t xml:space="preserve">3.吴福玲，热联公司法定代表人，未将事故相关人员纳入本单位安全生产管理体系，对本单位管理范围内作业人员管理缺失，对本次事故发生负有管理责任。</w:t>
      </w:r>
    </w:p>
    <w:p>
      <w:pPr>
        <w:spacing w:line="360" w:lineRule="auto" w:before="60" w:after="60"/>
        <w:ind w:firstLine="480"/>
      </w:pPr>
      <w:r>
        <w:t xml:space="preserve">4.刘志远，四建公司项目经理，项目安全生产第一责任人，未严格落实项目部设备管理安全操作规程，对流动设备进场管理缺失；未通过技术、管理措施，及时发现项目工地内的违规行为及事故隐患，对本次事故发生负有管理责任。</w:t>
      </w:r>
    </w:p>
    <w:p>
      <w:pPr>
        <w:spacing w:line="360" w:lineRule="auto" w:before="60" w:after="60"/>
        <w:ind w:firstLine="480"/>
      </w:pPr>
      <w:r>
        <w:t xml:space="preserve">5.黄粟宇，同济公司总监，对现场安全巡查检查不到位，未及时发现、消除事故隐患，对本次事故发生负有管理责任。</w:t>
      </w:r>
    </w:p>
    <w:p>
      <w:pPr>
        <w:spacing w:line="360" w:lineRule="auto" w:before="60" w:after="60"/>
        <w:ind w:firstLine="480"/>
      </w:pPr>
      <w:r>
        <w:t xml:space="preserve">6.陈志中，华为公司项目经理，未对本单位生产经营项目进行统一协调、管理，未通过安全检查巡查，或督促总包单位、监理单位及时发现、消除事故隐患，对本次事故发生负有管理责任。</w:t>
      </w:r>
    </w:p>
    <w:p>
      <w:pPr>
        <w:spacing w:line="360" w:lineRule="auto" w:before="60" w:after="60"/>
        <w:ind w:firstLine="480"/>
      </w:pPr>
      <w:r>
        <w:t xml:space="preserve">7.郝某军，无证驾驶叉车，直接导致本次事故发生，对本次事故发生负有直接责任。</w:t>
      </w:r>
    </w:p>
    <w:p>
      <w:pPr>
        <w:spacing w:line="360" w:lineRule="auto" w:before="60" w:after="60"/>
        <w:ind w:firstLine="480"/>
      </w:pPr>
      <w:r>
        <w:t xml:space="preserve">建议公安青浦分局依法追究杜广明刑事责任。</w:t>
      </w:r>
    </w:p>
    <w:p>
      <w:pPr>
        <w:spacing w:line="360" w:lineRule="auto" w:before="60" w:after="60"/>
        <w:ind w:firstLine="480"/>
      </w:pPr>
      <w:r>
        <w:t xml:space="preserve">建议区应急局依法分别给予尹学祥、吴福玲、刘志远、黄粟宇、陈志中等人个人行政处罚。</w:t>
      </w:r>
    </w:p>
    <w:p>
      <w:pPr>
        <w:spacing w:line="360" w:lineRule="auto" w:before="60" w:after="60"/>
        <w:ind w:firstLine="480"/>
      </w:pPr>
      <w:r>
        <w:t xml:space="preserve">鉴于郝某军本人已在本次事故中死亡，建议不予追究。</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盛闰泽建设工程有限公司，对该项目安全管理缺失，未建立健全项目安全管理规章制度和操作规程，作业现场安全管理缺失，对本次事故的发生负有管理责任。</w:t>
      </w:r>
    </w:p>
    <w:p>
      <w:pPr>
        <w:spacing w:line="360" w:lineRule="auto" w:before="60" w:after="60"/>
        <w:ind w:firstLine="480"/>
      </w:pPr>
      <w:r>
        <w:t xml:space="preserve">建议区应急局依法给予南京盛闰泽建设工程有限公司行政处罚。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（一）吸取事故教训，严格落实设备管控</w:t>
      </w:r>
    </w:p>
    <w:p>
      <w:pPr>
        <w:spacing w:line="360" w:lineRule="auto" w:before="60" w:after="60"/>
        <w:ind w:firstLine="480"/>
      </w:pPr>
      <w:r>
        <w:t xml:space="preserve">相关单位应当深刻吸取事故教训，坚决做好进场设备，尤其是特种设备管理。各单位应当建立健全特种设备管理流程，严格落实特种设备管理措施，卡紧准入门槛，做到未经检验不进场、不使用，严防违章、无证操作特种设备行为发生。</w:t>
      </w:r>
    </w:p>
    <w:p>
      <w:pPr>
        <w:spacing w:line="360" w:lineRule="auto" w:before="60" w:after="60"/>
        <w:ind w:firstLine="480"/>
      </w:pPr>
      <w:r>
        <w:t xml:space="preserve">（二）强化现场管理，有力夯实风险管控</w:t>
      </w:r>
    </w:p>
    <w:p>
      <w:pPr>
        <w:spacing w:line="360" w:lineRule="auto" w:before="60" w:after="60"/>
        <w:ind w:firstLine="480"/>
      </w:pPr>
      <w:r>
        <w:t xml:space="preserve"> 相关企业要针对事故所暴露出来的问题，全面梳理各自相关管理体系、管理制度，查漏补缺、吸取教训。项目部应当有力夯实现场安全管理工作，建立健全项目部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南京盛闰泽建设工程有限公司“10.20” </w:t>
      </w:r>
    </w:p>
    <w:p>
      <w:pPr>
        <w:spacing w:line="360" w:lineRule="auto" w:before="60" w:after="60"/>
        <w:ind w:firstLine="480"/>
      </w:pPr>
      <w:r>
        <w:t xml:space="preserve">物体打击一般事故调查组 </w:t>
      </w:r>
    </w:p>
    <w:p>
      <w:pPr>
        <w:spacing w:line="360" w:lineRule="auto" w:before="60" w:after="60"/>
        <w:ind w:firstLine="480"/>
      </w:pPr>
      <w:r>
        <w:t xml:space="preserve"> 2022年12月2日 </w:t>
      </w:r>
    </w:p>
    <w:p>
      <w:pPr>
        <w:spacing w:line="360" w:lineRule="auto" w:before="60" w:after="60"/>
        <w:ind w:firstLine="480"/>
      </w:pPr>
      <w:br/>
    </w:p>
    <w:p>
      <w:pPr>
        <w:spacing w:line="360" w:lineRule="auto" w:before="60" w:after="60"/>
        <w:ind w:firstLine="480"/>
      </w:pPr>
      <w:r>
        <w:t xml:space="preserve">• 南京盛闰泽建设工程有限公司“10.20”物体打击一般事故调查报告2022_12_19.docx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