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青浦白鹤上海鹤洋工贸有限公司“5.23”机械伤害一般事故调查报告 2023-07-27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原文链接：https://www.shqp.gov.cn/safety/sgtb/20231026/1144057.html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发布时间：2023-07-27　抓取时间：2026-10-06</w:t>
      </w:r>
    </w:p>
    <w:p/>
    <w:p>
      <w:pPr>
        <w:spacing w:line="360" w:lineRule="auto" w:before="60" w:after="60"/>
        <w:ind w:firstLine="480"/>
      </w:pPr>
      <w:r>
        <w:t xml:space="preserve">2023年5月23日上午，上海市青浦区外青松公路2657号上海鹤洋工贸有限公司处，一名行人(陆某娥,女，上海人，87岁)进入货梯间捡拾垃圾时，被下降的货梯挤压致死。事故造成1人死亡。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白鹤镇人民政府成立青浦白鹤上海鹤洋工贸有限公司“5.23”机械伤害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经调查认定，青浦白鹤上海鹤洋工贸有限公司“5.23”机械伤害一般事故是一起一般生产安全责任事故。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上海鹤洋工贸有限公司（以下简称鹤洋公司）。统一社会信用代码：913101186075510957，成立于1995年6月8日，住所：上海市青浦区公园路99号舜浦大厦7层D区776室，法定代表人：韩全荣，注册资本：人民50万元整，类型：有限责任公司（自然人投资或控股），经营范围：销售五金交电、机械设备、汽车配件、建材、装潢材料、厨房用品、卫生洁具、金属材料（除专控）、日用百货、办公设备、家具。【依法须经批准的项目,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5月23日上午，上海市青浦区外青松公路2657号上海鹤洋工贸有限公司处，陆某娥进入无人看护的设备间内捡拾垃圾时，被下降的货梯挤压致死。至下午14时30分许，韩全荣携维保人员前往该货梯检修时发现陆某娥躺在货梯间底部，立即拨打110报警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死者信息：陆某娥，女，上海人，87岁，身份证号码：XXXXXXXXXXXXXXXXXX。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依据《企业职工伤亡事故经济损失统计标准》（GB6721-1986）等标准和规定统计，截止至目前，核定事故造成直接经济损失约为53.5万元。</w:t>
      </w:r>
    </w:p>
    <w:p>
      <w:pPr>
        <w:spacing w:line="360" w:lineRule="auto" w:before="60" w:after="60"/>
        <w:ind w:firstLine="480"/>
      </w:pPr>
      <w:r>
        <w:t xml:space="preserve">二、事故应急处置和评估情况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事故发生时，未有人发现事故情况，至下午14时30分许韩全荣发现事故现场后，立即拨打110报警，经120及刑队法医现场判断陆某娥已死亡。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2023年5月27日，涉事单位与死者家属经沟通协商，签订调解协议，死者遗体于5月28日在青浦区殡仪馆火化。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本次事故发生后，事故单位在发现事故情况后主动上报，联动中心传达准确，相关部门到场及时。事故应急处置信息传达流畅，防控措施妥当，善后处置妥善，事故应急处置到位。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升降机使用时挤压到底部人员，直接导致事故发生。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（二）勘察鉴定情况</w:t>
      </w:r>
    </w:p>
    <w:p>
      <w:pPr>
        <w:spacing w:line="360" w:lineRule="auto" w:before="60" w:after="60"/>
        <w:ind w:firstLine="480"/>
      </w:pPr>
      <w:r>
        <w:t xml:space="preserve">1.技术鉴定情况</w:t>
      </w:r>
    </w:p>
    <w:p>
      <w:pPr>
        <w:spacing w:line="360" w:lineRule="auto" w:before="60" w:after="60"/>
        <w:ind w:firstLine="480"/>
      </w:pPr>
      <w:r>
        <w:t xml:space="preserve">复旦大学上海医学院司法鉴定中心对陆某娥进行尸表检验，出具《复旦大学上海医学院司法鉴定中心司法鉴定书》（复医[2023]病鉴字第370号），鉴定意见为：陆某娥所检见损伤符合压砸伤特点，其死因符合钝性暴力挤压致胸部闭合性损伤合并机械性窒息。</w:t>
      </w:r>
    </w:p>
    <w:p>
      <w:pPr>
        <w:spacing w:line="360" w:lineRule="auto" w:before="60" w:after="60"/>
        <w:ind w:firstLine="480"/>
      </w:pPr>
      <w:r>
        <w:t xml:space="preserve">2.监控勘察情况</w:t>
      </w:r>
    </w:p>
    <w:p>
      <w:pPr>
        <w:spacing w:line="360" w:lineRule="auto" w:before="60" w:after="60"/>
        <w:ind w:firstLine="480"/>
      </w:pPr>
      <w:r>
        <w:t xml:space="preserve">经调阅2023年5月23日道口监控视频，2023年5月23日上午9时01分，陆某娥走进事发设备间，至14时30分，监控未看到陆某娥走出该设备间。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1.升降机安全防护措施不到位。升降机安全门、层门设置不到位，升降平台井道底部未设置安全防护措施。</w:t>
      </w:r>
    </w:p>
    <w:p>
      <w:pPr>
        <w:spacing w:line="360" w:lineRule="auto" w:before="60" w:after="60"/>
        <w:ind w:firstLine="480"/>
      </w:pPr>
      <w:r>
        <w:t xml:space="preserve">2.升降机安全操作规程落实不到位。未能制止其他人员进入升降作业平台通道底部；升降机使用时未在目的地楼层操作，观察运行情况。</w:t>
      </w:r>
    </w:p>
    <w:p>
      <w:pPr>
        <w:spacing w:line="360" w:lineRule="auto" w:before="60" w:after="60"/>
        <w:ind w:firstLine="480"/>
      </w:pPr>
      <w:r>
        <w:t xml:space="preserve">3.安全管理不到位。鹤洋公司对出租场所统一协调、管理不到位，日常安全管理薄弱；未采取技术、管理措施，消除出租场所内的事故隐患。</w:t>
      </w:r>
    </w:p>
    <w:p>
      <w:pPr>
        <w:spacing w:line="360" w:lineRule="auto" w:before="60" w:after="60"/>
        <w:ind w:firstLine="480"/>
      </w:pPr>
      <w:r>
        <w:t xml:space="preserve">四、有关责任单位存在的主要问题和处理建议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（一）有关责任人员和责任单位的主要问题</w:t>
      </w:r>
    </w:p>
    <w:p>
      <w:pPr>
        <w:spacing w:line="360" w:lineRule="auto" w:before="60" w:after="60"/>
        <w:ind w:firstLine="480"/>
      </w:pPr>
      <w:r>
        <w:t xml:space="preserve">1.上海鹤洋工贸有限公司，未对升降平台采取有效的安全防护措施；对本单位出租的生产经营场所统一协调、管理不到位；未采取技术、管理措施，及时消除事故隐患，对事故发生负有管理责任。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2.韩全荣，男，群众，上海鹤洋工贸有限公司法定代表人，未严格落实本单位安全生产规章制度和安全操作规程；未及时消除事故隐患，对事故发生负有管理责任。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建议区应急局依法给予上海鹤洋工贸有限公司行政处罚。</w:t>
      </w:r>
    </w:p>
    <w:p>
      <w:pPr>
        <w:spacing w:line="360" w:lineRule="auto" w:before="60" w:after="60"/>
        <w:ind w:firstLine="480"/>
      </w:pPr>
      <w:r>
        <w:t xml:space="preserve">建议区应急局依法给予韩全荣个人行政处罚。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（一）深刻吸取事故教训，全面梳理安全管理体系</w:t>
      </w:r>
    </w:p>
    <w:p>
      <w:pPr>
        <w:spacing w:line="360" w:lineRule="auto" w:before="60" w:after="60"/>
        <w:ind w:firstLine="480"/>
      </w:pPr>
      <w:r>
        <w:t xml:space="preserve">各单位要深刻吸取事故教训，建立健全本单位安全生产规章制度和安全操作规程，确保本单位生产经营行为有章可依，有规可循。切实落实安全生产主体责任，抓实安全管理人员及作业人员安全生产教育培训、安全交底，确保作业人员具备岗位必要的安全意识和安全操作技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（二）做深做实现场管理，落实安全生产规章制度</w:t>
      </w:r>
    </w:p>
    <w:p>
      <w:pPr>
        <w:spacing w:line="360" w:lineRule="auto" w:before="60" w:after="60"/>
        <w:ind w:firstLine="480"/>
      </w:pPr>
      <w:r>
        <w:t xml:space="preserve">各单位应当严格落实本单位安全生产主体责任，强化作业现场安全管理工作，做好生产经营活动计划和管理，落实现场安全管理措施，有力夯实安全风险分级管控和隐患排查治理双重预防工作机制，加强现场检查巡查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青浦白鹤上海鹤洋工贸有限公司“5.23”机械伤害一般事故调查报告（2023.7.27）.doc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