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天津市振兴机械制造有限公司“11·9” 一般高处坠落事故防范和整改 措施落实情况评估报告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原文链接：https://www.tjjz.gov.cn/zwgk/zfxxgkqjjg/yjj1/fdzdgknr26/zdmsxx26/aqsc26/202305/t20230519_6244732.html</w:t>
      </w:r>
    </w:p>
    <w:p>
      <w:pPr>
        <w:spacing w:before="20" w:after="20"/>
      </w:pPr>
      <w:r>
        <w:rPr>
          <w:color w:val="888888"/>
          <w:sz w:val="18"/>
        </w:rPr>
        <w:t xml:space="preserve">发布时间：2023-05-19　抓取时间：2026-10-06</w:t>
      </w:r>
    </w:p>
    <w:p/>
    <w:p>
      <w:pPr>
        <w:spacing w:line="360" w:lineRule="auto" w:before="60" w:after="60"/>
        <w:ind w:firstLine="480"/>
      </w:pPr>
      <w:r>
        <w:t xml:space="preserve"> </w:t>
      </w:r>
    </w:p>
    <w:p>
      <w:pPr>
        <w:spacing w:line="360" w:lineRule="auto" w:before="60" w:after="60"/>
        <w:ind w:firstLine="480"/>
      </w:pPr>
      <w:r>
        <w:t xml:space="preserve"> 2021年11月9日9时45分许，位于蓟州区官庄镇贾各庄村的天津市振兴机械制造有限公司发生一起高处坠落事故，造成1人死亡，直接经济损失（不含经济赔偿）47.9万元。</w:t>
      </w:r>
    </w:p>
    <w:p>
      <w:pPr>
        <w:spacing w:line="360" w:lineRule="auto" w:before="60" w:after="60"/>
        <w:ind w:firstLine="480"/>
      </w:pPr>
      <w:r>
        <w:t xml:space="preserve">为深入贯彻落实习近平总书记关于安全生产的重要指示精神，认真落实市委、市政府关于做好安全生产工作的部署和要求，充分发挥事故调查处理对加强和改进安全生产工作的促进作用，督促生产安全事故防范和整改措施有效落实，从根本上消除事故隐患，解决存在问题，防范生产安全事故发生，最大程度保障人民群众生命安全，按照《中共中央 国务院关于推进安全生产领域改革发展的意见》、《中共天津市委 天津市人民政府关于推进安全生产领域改革发展的实施意见》和《生产安全事故防范和整改措施落实情况评估办法》的规定，区安委办组织开展了天津市振兴机械制造有限公司“11·9”一般高处坠落事故（以下简称“11·9”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2022年1月11日，区政府批复同意了“11·9”事故调查报告，标志着该起事故结案。按照“事故结案后一年内，负责事故调查的地方政府和有关部门要组织开展评估”的有关规定，区安委办于2022年11月18日，启动“11·9”事故暴露问题整改情况评估工作，成立评估工作组，负责汇总、整理相关单位提交的材料，起草评估报告并报区政府；负责评估行政处罚落实情况；负责评估相关人员刑事责任追究落实情况；负责对追责问责、事故防范和整改措施落实情况的评估；负责将评估报告以政府信息公开方式及时向社会全文发布。</w:t>
      </w:r>
    </w:p>
    <w:p>
      <w:pPr>
        <w:spacing w:line="360" w:lineRule="auto" w:before="60" w:after="60"/>
        <w:ind w:firstLine="480"/>
      </w:pPr>
      评估组到官庄镇政府和天津市振兴机械制造有限公司开展现场评估工作，
      <w:r>
        <w:rPr>
          <w:b/>
          <w:bCs/>
        </w:rPr>
        <w:t xml:space="preserve">一是</w:t>
      </w:r>
      与相关负责人进行座谈和问询，了解官庄镇政府举一反三，加强安全生产工作情况以及对事故调查报告中提出的事故防范和整改措施的落实情况；
      <w:r>
        <w:rPr>
          <w:b/>
          <w:bCs/>
        </w:rPr>
        <w:t xml:space="preserve">二是</w:t>
      </w:r>
      实地走访核查，检查天津市振兴机械制造有限公司隐患问题整改落实情况。
    </w:p>
    <w:p>
      <w:pPr>
        <w:spacing w:line="360" w:lineRule="auto" w:before="60" w:after="60"/>
        <w:ind w:firstLine="480"/>
      </w:pPr>
      <w:r>
        <w:t xml:space="preserve">二、总体评估意见</w:t>
      </w:r>
    </w:p>
    <w:p>
      <w:pPr>
        <w:spacing w:line="360" w:lineRule="auto" w:before="60" w:after="60"/>
        <w:ind w:firstLine="480"/>
      </w:pPr>
      <w:r>
        <w:t xml:space="preserve">总体上看，司法机关对一名责任人员的刑事责任追究已落实。</w:t>
      </w:r>
    </w:p>
    <w:p>
      <w:pPr>
        <w:spacing w:line="360" w:lineRule="auto" w:before="60" w:after="60"/>
        <w:ind w:firstLine="480"/>
      </w:pPr>
      <w:r>
        <w:t xml:space="preserve">区应急局于2022年1月25日对天津市振兴机械制造有限公司及其主要负责人王某东下达《行政处罚决定书》，罚款已全部缴至指定银行。</w:t>
      </w:r>
    </w:p>
    <w:p>
      <w:pPr>
        <w:spacing w:line="360" w:lineRule="auto" w:before="60" w:after="60"/>
        <w:ind w:firstLine="480"/>
      </w:pPr>
      <w:r>
        <w:t xml:space="preserve">其他相关单位对事故调查报告中提出的事故防范和整改措施均已落实。</w:t>
      </w:r>
    </w:p>
    <w:p>
      <w:pPr>
        <w:spacing w:line="360" w:lineRule="auto" w:before="60" w:after="60"/>
        <w:ind w:firstLine="480"/>
      </w:pPr>
      <w:r>
        <w:t xml:space="preserve">三、事故防范和整改措施落实情况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（一）加强警示教育</w:t>
      </w:r>
    </w:p>
    <w:p>
      <w:pPr>
        <w:spacing w:line="360" w:lineRule="auto" w:before="60" w:after="60"/>
        <w:ind w:firstLine="480"/>
      </w:pPr>
      <w:r>
        <w:t xml:space="preserve">事故发生后，官庄镇党委、政府立即组织镇域内企业主要负责人、各村负责人、官庄镇市场监督管理所、公安蓟州分局官庄派出所、国网天津市电力公司蓟州供电分公司盘山供电服务中心、官庄镇综合治理中心等部门的主要负责人召开安全生产紧急工作部署会议，会议由党委书记陈某平同志主持，对“11·9”亡人事故进行了通报，并部署了安全生产重点工作，要求各部门和镇域企业要以案为鉴，加强安全管理，及时消除事故隐患，避免类似事故发生。</w:t>
      </w:r>
    </w:p>
    <w:p>
      <w:pPr>
        <w:spacing w:line="360" w:lineRule="auto" w:before="60" w:after="60"/>
        <w:ind w:firstLine="480"/>
      </w:pPr>
      <w:r>
        <w:t xml:space="preserve">（二）严格落实属地管理责任</w:t>
      </w:r>
    </w:p>
    <w:p>
      <w:pPr>
        <w:spacing w:line="360" w:lineRule="auto" w:before="60" w:after="60"/>
        <w:ind w:firstLine="480"/>
      </w:pPr>
      事故发生后，官庄镇迅速制定执法检查制度和企业动态报告机制，结合“防风险、除隐患、保平安”等部署要求，制订了安全生产检查方案以及春节、“两会”等重点时期的安全生产工作方案，组织开展了涉爆粉尘、防硫化氢中毒等专项整治和春节、“两会”、黄金周、二十大期间安全大检查活动。
      <w:r>
        <w:rPr>
          <w:b/>
          <w:bCs/>
        </w:rPr>
        <w:t xml:space="preserve">一是</w:t>
      </w:r>
      在工业企业方面。共检查296家次，下达现场检查隐患整改指令书98份，查出各类安全隐患188项，现已全部整改完成；查扣工业企业违规使用液化气罐21个，其中报废气瓶12个；结合市、区两级安委会关于企业主体责任落实、“双重预警机制”建设等重点工作部署要求，目前已对全部39家工业企业完成了双重预警机制建设，有效推动了企业主体责任落实和提升了企业安全风险分级管控、隐患排查治理能力，降低了安全风险系数。
      <w:r>
        <w:rPr>
          <w:b/>
          <w:bCs/>
        </w:rPr>
        <w:t xml:space="preserve">二是</w:t>
      </w:r>
      在旅游和农家院安全方面。全镇共有农家院、民宿630家，旅游场所2家，官庄镇按照重点时期安全生产排查整治工作方案要求和疫情防控管理达标标准，对恢复营业的农家院、民宿进行了夏季和二十大期间两轮次消防、安全大检查，共检查验收农家院、民宿1199家次，督促整改燃气、安全、防疫等各类安全隐患1550余项，配备水基型灭火器766台。为确保安全、防疫等检查验收成果，官庄镇层层压实责任，从包片领导到责任部门及村网格员全部包保到户，并实行日巡查制度，确保重点场所安全。
      <w:r>
        <w:rPr>
          <w:b/>
          <w:bCs/>
        </w:rPr>
        <w:t xml:space="preserve">三是</w:t>
      </w:r>
      在农村燃气安全方面。官庄镇结合《天津市蓟州区城镇燃气安全排查整治工作方案》（津蓟安生〔2022〕1号）要求，于2022年年初将隐患排查表下发至全部34个行政村，各村按照网格化管理要求逐户进行宣传、排查，并由村网格员包保到户，定期进行入户宣传检查，共排查各类隐患528项，已全部完成整改。
    </w:p>
    <w:p>
      <w:pPr>
        <w:spacing w:line="360" w:lineRule="auto" w:before="60" w:after="60"/>
        <w:ind w:firstLine="480"/>
      </w:pPr>
      <w:r>
        <w:t xml:space="preserve">（三）严格落实企业主体责任</w:t>
      </w:r>
    </w:p>
    <w:p>
      <w:pPr>
        <w:spacing w:line="360" w:lineRule="auto" w:before="60" w:after="60"/>
        <w:ind w:firstLine="480"/>
      </w:pPr>
      天津市振兴机械制造有限公司深刻吸取事故教训，落实企业主体责任。
      <w:r>
        <w:rPr>
          <w:b/>
          <w:bCs/>
        </w:rPr>
        <w:t xml:space="preserve">一是</w:t>
      </w:r>
      组织开展了多种形式的安全教育培训和宣传活动。深入开展普法教育，通过召开安全生产会议等形式，宣传和学习《中华人民共和国安全生产法》等法律法规，利用宣传栏、横幅、标语以及进行安全知识答题等活动宣传各种安全知识，有效提高员工的安全意识。
      <w:r>
        <w:rPr>
          <w:b/>
          <w:bCs/>
        </w:rPr>
        <w:t xml:space="preserve">二是</w:t>
      </w:r>
      健全安全生产责任制，加强现场安全管理。按照“谁主管、谁负责”的原则，明确分工，督促员工落实安全生产责任，同时健全安全管理机构，在各部门及各岗位配备了安全员，各部门负责人为安全责任人，形成了健全的安全管理体系。
      <w:r>
        <w:rPr>
          <w:b/>
          <w:bCs/>
        </w:rPr>
        <w:t xml:space="preserve">三是</w:t>
      </w:r>
      完善隐患排查管理制度。把隐患排查治理放在首要位置，深入开展全覆盖地毯式隐患排查，坚持全员、全方位、全过程，重早、重小、重苗头，纠违章查隐患，防事故，对重点车间、设备设施以及工艺等加强日常巡查，保证每月至少安全检查一次，截至目前下发一般隐患通知单30份，整改合格率达到100%。四是事故发生后公司立即清退原施工队伍，与具备相应资质的队伍签约完成剩余工程，并对施工队伍资质情况进行查验，按规定签订合同和安全协议，加强施工现场管理。五是公司召开全员安全生产大会，通报事故情况，加强员工安全教育，避免类似事故发生。
    </w:p>
    <w:p>
      <w:pPr>
        <w:spacing w:line="360" w:lineRule="auto" w:before="60" w:after="60"/>
        <w:ind w:firstLine="480"/>
      </w:pPr>
      <w:r>
        <w:t xml:space="preserve">四、评估发现的经验做法、主要问题和相关工作建议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官庄镇党委、政府深刻吸取事故教训，迅速制定执法检查制度和企业动态报告机制，根据本镇实际情况制定一系类的安全检查方案，并认真贯彻落实，组织开展安全大检查，有效消除生产安全事故隐患；组织本镇相关部门、各村负责人和企业主要负责人召开安全生产大会，通报事故情况，部署重点工作，举一反三，防止发生类似事故，确保安全。</w:t>
      </w:r>
    </w:p>
    <w:p>
      <w:pPr>
        <w:spacing w:line="360" w:lineRule="auto" w:before="60" w:after="60"/>
        <w:ind w:firstLine="480"/>
      </w:pPr>
      <w:r>
        <w:t xml:space="preserve">（二）主要问题</w:t>
      </w:r>
    </w:p>
    <w:p>
      <w:pPr>
        <w:spacing w:line="360" w:lineRule="auto" w:before="60" w:after="60"/>
        <w:ind w:firstLine="480"/>
      </w:pPr>
      <w:r>
        <w:t xml:space="preserve">一是企业负责人的安全意识不强，主体责任落实不到位；二是部分企业隐患排查工作落实不细，整改过程中不能举一反三；三是近年来我区在新建、改建、扩建施工作业过程中发生多起生产安全死亡事故，暴露出部分企业和施工单位违法违规进行工程建设的问题较为突出，相关部门监督检查不到位，未及时发现并予以纠正，安全监管存在死角盲区，教训深刻。</w:t>
      </w:r>
    </w:p>
    <w:p>
      <w:pPr>
        <w:spacing w:line="360" w:lineRule="auto" w:before="60" w:after="60"/>
        <w:ind w:firstLine="480"/>
      </w:pPr>
      <w:r>
        <w:t xml:space="preserve">（三）工作建议</w:t>
      </w:r>
    </w:p>
    <w:p>
      <w:pPr>
        <w:spacing w:line="360" w:lineRule="auto" w:before="60" w:after="60"/>
        <w:ind w:firstLine="480"/>
      </w:pPr>
      <w:r>
        <w:t xml:space="preserve">一是各属地镇政府应加强对企业负责人和安全管理人员的安全教育培训，使其具备与本单位所从事的生产经营活动相应的安全生产知识和管理能力；二是住建、城市管理、规划等部门和属地政府应对已建成企业内新建、改建、扩建施工工程的安全监管问题进行专题研究，从实际出发厘清各自的监管职责，特别是对无需审批备案工程的安全监管职责、对非法违法施工行为的发现和惩处职责，彻底清除死角盲区，抓好日常监督检查和专项隐患排查整治，有效遏制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