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天津源泰德润钢管制造集团有限公司“12·21”机械伤害事故暴露问题整改评估工作开展情况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来源：天津市静海区应急管理局　天津市静海区应急管理局·事故调查报告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原文链接：http://www.tjjh.gov.cn/jhqzf/zwgk_28985/zfxxgk_qjjg1/yjj1/fdzdgknr21/zdmsxx21/aqsc21/202012/t20201215_5017125.html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天津源泰德润钢管制造集团有限公司“12·21”机械伤害事故暴露问题整改评估工作开展情况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按照《天津市生产安全事故暴露问题整改督办制度（试行）》的有关规定，静海区应急管理局牵头成立了评估工作组，对天津源泰德润钢管制造集团有限公司“12·21”机械伤害事故暴露问题整改情况开展评估。经评估，该起事故调查报告中的行政处罚、事故防范和整改措施均已得到落实。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