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丰润区金域名邸项目4号地块“1.30”较大坍塌事故调查报告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原文链接：https://yjgl.hebei.gov.cn/portal/index/getPortalNewsDetails?id=d26ba188-87d7-a4ae-3828-27fff525c634&amp;categoryid=3a9d0375-6937-4730-bf52-febb997d8b48</w:t>
      </w:r>
    </w:p>
    <w:p>
      <w:pPr>
        <w:spacing w:before="20" w:after="20"/>
      </w:pPr>
      <w:r>
        <w:rPr>
          <w:color w:val="888888"/>
          <w:sz w:val="18"/>
        </w:rPr>
        <w:t xml:space="preserve">发布时间：2016-07-08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丰润区金域名邸项目4号地块“1.30”较大坍塌事故调查报告 </w:t>
      </w:r>
    </w:p>
    <w:p>
      <w:pPr>
        <w:spacing w:line="360" w:lineRule="auto" w:before="60" w:after="60"/>
        <w:ind w:firstLine="480"/>
      </w:pPr>
      <w:r>
        <w:t xml:space="preserve"> 发布时间：2016-07-08 信息来源：  发布部门：事故调查处 点击次数：13414 </w:t>
      </w:r>
    </w:p>
    <w:p>
      <w:pPr>
        <w:spacing w:line="360" w:lineRule="auto" w:before="60" w:after="60"/>
        <w:ind w:firstLine="480"/>
      </w:pPr>
      <w:r>
        <w:t xml:space="preserve">　　2016年1月30日16时20分许，在丰润区金域名邸项目4号地块施工工地，作业人员在进行401#楼与402#楼之间大门混凝土浇筑作业时，大门模板支撑体系坍塌，造成5人死亡，直接经济损失684.5万元。</w:t>
      </w:r>
    </w:p>
    <w:p/>
    <w:p>
      <w:pPr>
        <w:spacing w:line="360" w:lineRule="auto" w:before="60" w:after="60"/>
        <w:ind w:firstLine="480"/>
      </w:pPr>
      <w:r>
        <w:t xml:space="preserve">　　事故发生后，省委常委、唐山市委书记焦彦龙立即作出重要批示：全力抢救，查明原因，举一反三，杜绝此类事故。唐山市委副书记、市长丁绣峰也作出重要批示：责成丰润区及有关部门立即组织人力物力，全力搜救被困人员，不惜一切代价，全力救治伤者，切实做好善后工作，确保社会稳定。接到事故报告后，唐山市委常委、副市长刘建立，副市长李国忠率市政府有关部门及丰润区党政主要负责同志第一时间到达现场，立即成立抢险救援领导小组和抢险救援指挥部，启动应急救援预案，组织公安、消防、住建、安监、医疗等有关部门全力施救。住建部和省住建厅相关领导也分别赶赴事故现场，就事故善后及事故调查处理工作提出明确要求。1月31日，唐山市安全生产委员会办公室专门下发《关于丰润区发生一起死亡五人较大建筑施工事故的通报》，就切实加强安全生产工作，坚决遏制各类事故发生，确保春节和全国“两会”期间全市安全生产形势稳定提出明确要求。</w:t>
      </w:r>
    </w:p>
    <w:p/>
    <w:p>
      <w:pPr>
        <w:spacing w:line="360" w:lineRule="auto" w:before="60" w:after="60"/>
        <w:ind w:firstLine="480"/>
      </w:pPr>
      <w:r>
        <w:t xml:space="preserve">　　依据《安全生产法》和《生产安全事故报告和调查处理条例》（国务院令第493号）等有关法律法规，经唐山市人民政府同意，1月31日，成立了由市安监局、市监察局、市公安局、市住建局、市总工会和丰润区人民政府等部门和单位人员参加的“丰润区金域名邸项目4号地块‘1·30’较大坍塌事故调查组”（以下简称事故调查组），并邀请市检察院派员参加，对事故展开全面调查。</w:t>
      </w:r>
    </w:p>
    <w:p/>
    <w:p>
      <w:pPr>
        <w:spacing w:line="360" w:lineRule="auto" w:before="60" w:after="60"/>
        <w:ind w:firstLine="480"/>
      </w:pPr>
      <w:r>
        <w:t xml:space="preserve">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一、事故基本情况</w:t>
      </w:r>
    </w:p>
    <w:p/>
    <w:p>
      <w:pPr>
        <w:spacing w:line="360" w:lineRule="auto" w:before="60" w:after="60"/>
        <w:ind w:firstLine="480"/>
      </w:pPr>
      <w:r>
        <w:t xml:space="preserve">　　（一）工程基本情况。</w:t>
      </w:r>
    </w:p>
    <w:p/>
    <w:p>
      <w:pPr>
        <w:spacing w:line="360" w:lineRule="auto" w:before="60" w:after="60"/>
        <w:ind w:firstLine="480"/>
      </w:pPr>
      <w:r>
        <w:t xml:space="preserve">　　1.丰润区金域名邸项目4号地块工程概况。</w:t>
      </w:r>
    </w:p>
    <w:p/>
    <w:p>
      <w:pPr>
        <w:spacing w:line="360" w:lineRule="auto" w:before="60" w:after="60"/>
        <w:ind w:firstLine="480"/>
      </w:pPr>
      <w:r>
        <w:t xml:space="preserve">　　丰润区金域名邸项目4号地块（以下简称“4号地块”）位于丰润区银城铺镇三里屯村，银城道与人民南路交叉处东南侧。用地面积11627.81m2。总建筑面积43259.05m2，其中地上34883.43m2、地下8375.63m2。建筑容积率3.0，建筑密度25%，绿地率34.21%。地上工程包含401#、402#、403#、404#四栋单体楼及大门、警卫室、外网、道路、绿化等附属设施，地下工程包含车库、人防区、储藏室等工程。</w:t>
      </w:r>
    </w:p>
    <w:p/>
    <w:p>
      <w:pPr>
        <w:spacing w:line="360" w:lineRule="auto" w:before="60" w:after="60"/>
        <w:ind w:firstLine="480"/>
      </w:pPr>
      <w:r>
        <w:t xml:space="preserve">　　2.工程招投标及手续办理情况。</w:t>
      </w:r>
    </w:p>
    <w:p/>
    <w:p>
      <w:pPr>
        <w:spacing w:line="360" w:lineRule="auto" w:before="60" w:after="60"/>
        <w:ind w:firstLine="480"/>
      </w:pPr>
      <w:r>
        <w:t xml:space="preserve">　　2013年7月30日，4号地块取得唐山市国土资源局丰润区分局核发的《土地使用证》，证号：丰润国用2014第A-127号。2013年8月21日，唐山市丰润区发展改革局批准同意唐山永田房地产开发有限公司采取邀请招标的方式开发4号地块商住楼。2013年8月21日，取得唐山市丰润区发展改革局核发的《河北省固定资产投资项目核准证》，证号：丰发改核字[2013]16号。2013年9月17日，取得唐山市城乡规划局核发的《建设用地规划许可证》，证号：地字第130201201305182号。2013年12月25日，取得唐山市城乡规划局核发的《建设工程规划许可证》，证号：建字第130201201305673号。2013年12月27日，经唐山市丰润区住房和城乡建设局批准，永田公司办理了4号地块施工直接发包手续，确定4号地块施工单位为唐山利民建筑工程有限责任公司。2014年1月15日，取得丰润区住建局核发的《建筑工程施工许可证》，证号：130221X14004-1401。</w:t>
      </w:r>
    </w:p>
    <w:p/>
    <w:p>
      <w:pPr>
        <w:spacing w:line="360" w:lineRule="auto" w:before="60" w:after="60"/>
        <w:ind w:firstLine="480"/>
      </w:pPr>
      <w:r>
        <w:t xml:space="preserve">　　3.事故大门基本情况。</w:t>
      </w:r>
    </w:p>
    <w:p/>
    <w:p>
      <w:pPr>
        <w:spacing w:line="360" w:lineRule="auto" w:before="60" w:after="60"/>
        <w:ind w:firstLine="480"/>
      </w:pPr>
      <w:r>
        <w:t xml:space="preserve">　　4号地块大门工程为小区主要出入口工程，位于401#楼与402#楼之间，框架结构，平面尺寸为7.5m×13m。大门由4根柱和顶板组成。4根柱为钢筋混凝土柱，高14.65m，分地上和地下两部分。地下部分高4.6m，与车库、401#、402#楼为一个整体基础；地上部分高10.05m。顶板为钢筋混凝土梁板结构，混凝土板厚130mm，框架梁截面为400mm×1150mm。</w:t>
      </w:r>
    </w:p>
    <w:p/>
    <w:p>
      <w:pPr>
        <w:spacing w:line="360" w:lineRule="auto" w:before="60" w:after="60"/>
        <w:ind w:firstLine="480"/>
      </w:pPr>
      <w:r>
        <w:t xml:space="preserve">　　（二）事故相关单位情况。</w:t>
      </w:r>
    </w:p>
    <w:p/>
    <w:p>
      <w:pPr>
        <w:spacing w:line="360" w:lineRule="auto" w:before="60" w:after="60"/>
        <w:ind w:firstLine="480"/>
      </w:pPr>
      <w:r>
        <w:t xml:space="preserve">　　1.唐山永田房地产开发有限公司（以下简称永田房地产公司），成立于2010年1月12日，法定代表人石磊，实际控制人王作武，位于丰润区银城铺供销社北侧，企业类型为有限责任公司，工商注册号：130221000022651,注册资本5000万元，公司具备房地产开发企业肆级资质，证书编号：冀建房开唐字第631号，经营范围房地产开发与经营。公司下设办公室、施工科（兼管安全）、财务科、工程科、保卫科、预算科、制证销售科等科室，现有员工23人。其中，永田房地产公司副总经理亢海霞负责4号地块的建设管理工作，工程科科长宁克军任该地块的项目负责人。</w:t>
      </w:r>
    </w:p>
    <w:p/>
    <w:p>
      <w:pPr>
        <w:spacing w:line="360" w:lineRule="auto" w:before="60" w:after="60"/>
        <w:ind w:firstLine="480"/>
      </w:pPr>
      <w:r>
        <w:t xml:space="preserve">　　2.唐山利民建筑工程有限责任公司（以下简称利民建筑公司），成立于2000年11月9日，法定代表人张铁钧，位于丰润区宁国路西侧，企业类型为有限责任公司，统一社会信用代码：911302211049502110,注册资本5200万元。公司具有房屋建筑工程施工总承包贰级、市政公用工程施工总承包叁级、钢结构工程专业承包叁级、土石方专业承包叁级和金属门窗工程专业承包三级资质，证书编号：A2014013022102-4/1；《安全生产许可证》编号：冀JZ安许证字〔2005〕001508 1/2，有效期为2014年4月2日至2017年4月2日。公司下设办公室、财务室、安全科、供应科、工程科、经营科、保卫科及十余个项目部，现有员工850人，专职安全管理人员20余人。其中，4号地块备案项目经理张学成、技术负责人石恒忠，质检员周胜田、杨振合，安全员李美军、幺少东。</w:t>
      </w:r>
    </w:p>
    <w:p/>
    <w:p>
      <w:pPr>
        <w:spacing w:line="360" w:lineRule="auto" w:before="60" w:after="60"/>
        <w:ind w:firstLine="480"/>
      </w:pPr>
      <w:r>
        <w:t xml:space="preserve">　　3.唐山市丰润区建通建筑劳务分包有限公司（以下简称建通劳务公司），成立于2010年3月31日，法定代表人王健伟，位于丰润区团结大厦，企业类型为有限责任公司，统一社会信用代码：911302215533114745,注册资本2000万元。公司具有水暖电安装作业分包不分级、砌筑作业分包一级、木工作业分包一级、钢筋作业分包一级、抹灰作业分包不分级、油漆作业分包不分级、混凝土作业分包不分级、脚手架搭设作业分包二级、模板作业分包一级和焊接作业分包一级资质，证书编号：C5114013022102；《安全生产许可证》编号：冀JZ安许证字〔2011〕005178-1/2，有效期为2014年10月29日至2017年10月29日。公司下设办公室、财务部、预算部、物资部、经营部、工程部等业务科室，现有员工90人，其中专职安全管理人员6人。经调查，4号地块项目实际负责人为建通劳务公司高树春，技术、质量实际负责人为建通劳务公司张和友，现场安全员为建通劳务公司董岩秋（安全生产考核合格证书过期）。</w:t>
      </w:r>
    </w:p>
    <w:p/>
    <w:p>
      <w:pPr>
        <w:spacing w:line="360" w:lineRule="auto" w:before="60" w:after="60"/>
        <w:ind w:firstLine="480"/>
      </w:pPr>
      <w:r>
        <w:t xml:space="preserve">　　4.唐山市华鼎工程项目管理有限公司（以下简称华鼎管理公司），成立于2000年6月，法定代表人张洪君，位于丰润区曹雪芹西大街16号，企业类型为有限责任公司，营业执照注册号：130221000013984,注册资本500万元。公司具有房屋建筑工程监理甲级、市政公用工程监理甲级资质，证书编号：E113002773-4/3。公司下设综合办公室、财务部、总工办、招标代理部、造价咨询、信息部、项目监理部等部室，现有工程技术人员56人，注册监理工程师17人，高级工程师8人，全国注册一级建造师4人，工程师30人，助理工程师18人。其中，4号地块总监理工程师谈连全、土建监理工程师李贺利、马海安、朱宏彬。</w:t>
      </w:r>
    </w:p>
    <w:p/>
    <w:p>
      <w:pPr>
        <w:spacing w:line="360" w:lineRule="auto" w:before="60" w:after="60"/>
        <w:ind w:firstLine="480"/>
      </w:pPr>
      <w:r>
        <w:t xml:space="preserve">　　（三）工程所涉其他单位情况。</w:t>
      </w:r>
    </w:p>
    <w:p/>
    <w:p>
      <w:pPr>
        <w:spacing w:line="360" w:lineRule="auto" w:before="60" w:after="60"/>
        <w:ind w:firstLine="480"/>
      </w:pPr>
      <w:r>
        <w:t xml:space="preserve">　　5.唐山市新地工程勘察设计有限公司（以下简称新地勘察公司），成立于2003年8月，法定代表人王景清，位于唐山市路北区新华东道1号，企业类型为有限责任公司，具有工程勘察专业类（岩土工程）勘察甲级资质，证书编号：B113004793。</w:t>
      </w:r>
    </w:p>
    <w:p/>
    <w:p>
      <w:pPr>
        <w:spacing w:line="360" w:lineRule="auto" w:before="60" w:after="60"/>
        <w:ind w:firstLine="480"/>
      </w:pPr>
      <w:r>
        <w:t xml:space="preserve">　　6.唐山市规划建筑设计研究院（以下简称唐山规划设计院），法定代表人王春燕，位于唐山市路北区华岩路30号，经济性质为全民所有制，具有建筑行业设计甲级资质，证书编号：A113006965；建筑行业（人防工程）设计乙级资质，证书编号：A213006962。</w:t>
      </w:r>
    </w:p>
    <w:p/>
    <w:p>
      <w:pPr>
        <w:spacing w:line="360" w:lineRule="auto" w:before="60" w:after="60"/>
        <w:ind w:firstLine="480"/>
      </w:pPr>
      <w:r>
        <w:t xml:space="preserve">　　7.河北宵岭工程设计咨询有限公司（以下简称宵岭咨询公司），成立于2004年4月，法定代表人宋晓玲，位于石家庄市康乐街8号尚德国际25层，企业类型为有限责任公司，具有超限高层建筑工程施工图审查一类资质，证书编号：SHT0106-I。</w:t>
      </w:r>
    </w:p>
    <w:p/>
    <w:p>
      <w:pPr>
        <w:spacing w:line="360" w:lineRule="auto" w:before="60" w:after="60"/>
        <w:ind w:firstLine="480"/>
      </w:pPr>
      <w:r>
        <w:t xml:space="preserve">　　（四）合同签订情况。</w:t>
      </w:r>
    </w:p>
    <w:p/>
    <w:p>
      <w:pPr>
        <w:spacing w:line="360" w:lineRule="auto" w:before="60" w:after="60"/>
        <w:ind w:firstLine="480"/>
      </w:pPr>
      <w:r>
        <w:t xml:space="preserve">　　1.勘察合同。2011年1月5日，永田房地产公司与新地勘察公司签订《建设工程勘察合同》，永田房地产公司委托新地勘察公司承担丰润区三里屯项目（后更名为金域名邸项目）工程勘察任务。</w:t>
      </w:r>
    </w:p>
    <w:p/>
    <w:p>
      <w:pPr>
        <w:spacing w:line="360" w:lineRule="auto" w:before="60" w:after="60"/>
        <w:ind w:firstLine="480"/>
      </w:pPr>
      <w:r>
        <w:t xml:space="preserve">　　2.设计合同。2011年6月1日，永田房地产公司与唐山规划设计院签订《建设工程设计合同》，永田房地产公司委托唐山规划设计院承担唐山丰润三里屯百合星城项目（后更名为金域名邸项目）工程设计任务。该合同设计范围包括金域名邸1#-4#地块所有主体工程及其他附属设施的全部施工图纸。</w:t>
      </w:r>
    </w:p>
    <w:p/>
    <w:p>
      <w:pPr>
        <w:spacing w:line="360" w:lineRule="auto" w:before="60" w:after="60"/>
        <w:ind w:firstLine="480"/>
      </w:pPr>
      <w:r>
        <w:t xml:space="preserve">　　3.图审合同。2012年1月，永田房地产公司与宵岭咨询公司签订《河北省施工图设计文件审查委托协议》，永田房地产公司委托宵岭咨询公司对金域名邸4号地块全套施工图设计文件进行审查。</w:t>
      </w:r>
    </w:p>
    <w:p/>
    <w:p>
      <w:pPr>
        <w:spacing w:line="360" w:lineRule="auto" w:before="60" w:after="60"/>
        <w:ind w:firstLine="480"/>
      </w:pPr>
      <w:r>
        <w:t xml:space="preserve">　　4.监理合同。2011年6月28日，永田房地产公司与华鼎管理公司签订《建设工程委托监理合同》，永田房地产公司委托华鼎管理公司对丰润区三里屯新民居一期项目（后更名为金域名邸项目）实施监理，监理范围为金域名邸项目设计图纸（含设计变更）范围内的施工内容。</w:t>
      </w:r>
    </w:p>
    <w:p/>
    <w:p>
      <w:pPr>
        <w:spacing w:line="360" w:lineRule="auto" w:before="60" w:after="60"/>
        <w:ind w:firstLine="480"/>
      </w:pPr>
      <w:r>
        <w:t xml:space="preserve">　　5.施工合同。2013年12月底，永田房地产公司与利民建筑公司签订《建设工程施工合同》，利民建筑公司承建永田房地产公司开发的丰润区三里屯金域名邸项目一期4号地块（401#、402#、403#、404#及地下车库）工程，承包范围包括工程施工图纸及工程清单所包括的土建、装修、给排水、暖通、电气、消防等全部施工内容，包工包料。</w:t>
      </w:r>
    </w:p>
    <w:p/>
    <w:p>
      <w:pPr>
        <w:spacing w:line="360" w:lineRule="auto" w:before="60" w:after="60"/>
        <w:ind w:firstLine="480"/>
      </w:pPr>
      <w:r>
        <w:t xml:space="preserve">　　2015年6月，永田房地产公司与利民建筑公司签订《唐山市丰润区金域名邸4#地块商住楼建设项目&lt;建设工程施工合同&gt;补充协议》，对建设工程施工合同进行补充，承包范围：除土方、桩基础、护坡、弱电穿线、卫生洁具、水表、热表、太阳能设备（含基础）、配电箱内分户计量表、浪涌保护器、人防设备工程外全部施工图纸内容，以及为完成此项工程所采取的一切措施。</w:t>
      </w:r>
    </w:p>
    <w:p/>
    <w:p>
      <w:pPr>
        <w:spacing w:line="360" w:lineRule="auto" w:before="60" w:after="60"/>
        <w:ind w:firstLine="480"/>
      </w:pPr>
      <w:r>
        <w:t xml:space="preserve">　　（五）工程实际承揽情况。</w:t>
      </w:r>
    </w:p>
    <w:p/>
    <w:p>
      <w:pPr>
        <w:spacing w:line="360" w:lineRule="auto" w:before="60" w:after="60"/>
        <w:ind w:firstLine="480"/>
      </w:pPr>
      <w:r>
        <w:t xml:space="preserve">　　经调查，2015年3月，建通劳务公司以利民建筑公司名义开始进行4号地块工程预算工作。5月10日左右，预算工作结束。5月20日左右，建通劳务公司预算部部长郑翠萍与永田房地产公司总工程师徐翠平、预算员谷海玲开始对预算情况进行核对，并协商确定合同价格。</w:t>
      </w:r>
    </w:p>
    <w:p/>
    <w:p>
      <w:pPr>
        <w:spacing w:line="360" w:lineRule="auto" w:before="60" w:after="60"/>
        <w:ind w:firstLine="480"/>
      </w:pPr>
      <w:r>
        <w:t xml:space="preserve">　　2015年6月，利民建筑公司允许建通劳务公司使用本公司的资质证书、营业执照，以本公司的名义承揽4号地块工程，并收取工程总价款的6.5%（含5.89%工程款税金和0.61%管理费）作为管理费。随后，建通劳务公司以利民建筑公司的名义与永田房地产公司签订《唐山市丰润区金域名邸4#地块商住楼建设项目&lt;建设工程施工合同&gt;补充协议》。同月，4号地块开始施工建设。</w:t>
      </w:r>
    </w:p>
    <w:p/>
    <w:p>
      <w:pPr>
        <w:spacing w:line="360" w:lineRule="auto" w:before="60" w:after="60"/>
        <w:ind w:firstLine="480"/>
      </w:pPr>
      <w:r>
        <w:t xml:space="preserve">　　2015年7月初，工程开工后，建通劳务公司经营部部长姜华以利民公司名义在丰润区住建部门办理了4#地块安全生产保证体系及设备进场安装告知等备案手续。2015年8月，建通劳务公司出资以利民建筑公司名义投保了建筑施工人员团体意外伤害保险。</w:t>
      </w:r>
    </w:p>
    <w:p/>
    <w:p>
      <w:pPr>
        <w:spacing w:line="360" w:lineRule="auto" w:before="60" w:after="60"/>
        <w:ind w:firstLine="480"/>
      </w:pPr>
      <w:r>
        <w:t xml:space="preserve">　　4号地块备案项目经理张学成、技术负责人石恒忠，质检员周胜田、杨振合，安全员李美军、幺少东等人，在工程施工过程中，均未参与工程建设的实际管理。4号地块现场实际负责人为建通劳务公司高树春，技术、质量负责人为建通劳务公司张和友，现场安全员为建通劳务公司董岩秋。施工过程中采购主要建筑材料、构配件、工程设备及租赁施工机械设备均由建通劳务公司完成并付款。永田房地产公司与利民建筑公司签订的《唐山市丰润区金域名邸4#地块商住楼建设项目&lt;建设工程施工合同&gt;补充协议》约定的施工履约保证金300万元由建通劳务公司实际出资。截至事故发生时，永田房地产公司共支付1700万元工程款，全部由建通劳务公司获得，利民建筑公司未获得任何工程款。</w:t>
      </w:r>
    </w:p>
    <w:p/>
    <w:p>
      <w:pPr>
        <w:spacing w:line="360" w:lineRule="auto" w:before="60" w:after="60"/>
        <w:ind w:firstLine="480"/>
      </w:pPr>
      <w:r>
        <w:t xml:space="preserve">　　截至事故发生时，利民建筑公司与建通劳务公司未签订书面合同及协议。2016年1月30日，事故发生后当晚，利民建筑公司与建通劳务公司补签了《建设工程施工劳务合同协议书》，并共同商定补签协议落款时间为2015年6月15日。该协议约定由建通劳务公司承包丰润区三里屯金域名邸项目一期四号地块工程，承包范围：工程施工图纸及工程清单所包括的土建、装修、给排水、暖通、电气等全部施工内容。</w:t>
      </w:r>
    </w:p>
    <w:p/>
    <w:p>
      <w:pPr>
        <w:spacing w:line="360" w:lineRule="auto" w:before="60" w:after="60"/>
        <w:ind w:firstLine="480"/>
      </w:pPr>
      <w:r>
        <w:t xml:space="preserve">　　（六）现场勘验情况。</w:t>
      </w:r>
    </w:p>
    <w:p/>
    <w:p>
      <w:pPr>
        <w:spacing w:line="360" w:lineRule="auto" w:before="60" w:after="60"/>
        <w:ind w:firstLine="480"/>
      </w:pPr>
      <w:r>
        <w:t xml:space="preserve">　　1.现场情况。</w:t>
      </w:r>
    </w:p>
    <w:p/>
    <w:p>
      <w:pPr>
        <w:spacing w:line="360" w:lineRule="auto" w:before="60" w:after="60"/>
        <w:ind w:firstLine="480"/>
      </w:pPr>
      <w:r>
        <w:t xml:space="preserve">　　事故发生部位位于金域名邸4号地块401#楼与402#楼之间的大门施工现场。由于救援需要，事故现场遭到破坏，现场勘查时原有模板支撑体系已无法进行观察。经对有关人员进行调查询问，大门顶板模板工程采用快拆架支撑体系，杆件等为主楼模板施工余料。架体搭设时，建设单位未提供经图审单位审查合格的正式施工图纸，仅提供了施工图纸的电子版及复印件。施工单位在进行架体搭设时，参照主楼地下室盘扣脚手架，支撑体系坐落在地下室顶板上，混凝土支模高度9.5m，立杆东西向间距1.2m，南北向间距0.9m，步距1.2m。梁下增设一排立杆。支架南北两侧设置了斜撑，东西两侧及中间各设置一道斜撑。事发前，大门顶板上共有7名作业人员在进行混凝土平整、振捣及苫盖保温草帘作业。作业过程中，大门支撑体系突然失稳坍塌，坍塌面积约100m2。</w:t>
      </w:r>
    </w:p>
    <w:p/>
    <w:p>
      <w:pPr>
        <w:spacing w:line="360" w:lineRule="auto" w:before="60" w:after="60"/>
        <w:ind w:firstLine="480"/>
      </w:pPr>
      <w:r>
        <w:t xml:space="preserve">　　2.大门顶板模板工程专项施工方案的编制、审批、论证情况。</w:t>
      </w:r>
    </w:p>
    <w:p/>
    <w:p>
      <w:pPr>
        <w:spacing w:line="360" w:lineRule="auto" w:before="60" w:after="60"/>
        <w:ind w:firstLine="480"/>
      </w:pPr>
      <w:r>
        <w:t xml:space="preserve">　　大门顶板模板支撑高度9.5米，属于高大模板支撑体系，该大门顶板模板施工前，施工单位未编制高大模板工程专项施工方案。</w:t>
      </w:r>
    </w:p>
    <w:p/>
    <w:p>
      <w:pPr>
        <w:spacing w:line="360" w:lineRule="auto" w:before="60" w:after="60"/>
        <w:ind w:firstLine="480"/>
      </w:pPr>
      <w:r>
        <w:t xml:space="preserve">　　3.混凝土浇筑情况。</w:t>
      </w:r>
    </w:p>
    <w:p/>
    <w:p>
      <w:pPr>
        <w:spacing w:line="360" w:lineRule="auto" w:before="60" w:after="60"/>
        <w:ind w:firstLine="480"/>
      </w:pPr>
      <w:r>
        <w:t xml:space="preserve">　　经对有关人员进行调查询问，混凝土浇注方法基本正确，浇筑过程中未出现混凝土集中堆放现象。</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2016年1月3日，建通劳务公司现场负责人高树春组织现场施工人员在未制定模板施工安全专项方案、未进行技术交底的情况下开始对401#与402#楼之间大门模板支撑体系进行搭设。2016年1月10日，大门模板支撑体系搭设完毕。</w:t>
      </w:r>
    </w:p>
    <w:p/>
    <w:p>
      <w:pPr>
        <w:spacing w:line="360" w:lineRule="auto" w:before="60" w:after="60"/>
        <w:ind w:firstLine="480"/>
      </w:pPr>
      <w:r>
        <w:t xml:space="preserve">　　1月13日，4号地块施工现场因扬尘治理不合格，被丰润区住建局安监站责令停工整改。1月14日，施工现场停工放假。1月26日，永田房地产公司副总经理亢海霞电话要求施工单位现场负责人高树春进行大门混凝土浇筑。当日，高树春联系混凝土未果，便将该情况反馈亢海霞。1月28日，亢海霞得知本公司承建的人民路南延（光华道至银城道段）工程正在使用混凝土，便电话通知高树春与永田房地产公司人民路南延工程项目负责人王祝波联系，商量混凝土供应有关事宜。当日，高树春与王祝波取得联系，商定好由丰润区永兴混凝土搅拌站提供浇筑大门所需混凝土。1月29日，高树春安排建通劳务公司施工现场生产队长杨庆春联系浇筑工，准备30日浇筑大门。杨庆春随即联系公司瓦工韩连瑞，让其联系浇筑工。</w:t>
      </w:r>
    </w:p>
    <w:p/>
    <w:p>
      <w:pPr>
        <w:spacing w:line="360" w:lineRule="auto" w:before="60" w:after="60"/>
        <w:ind w:firstLine="480"/>
      </w:pPr>
      <w:r>
        <w:t xml:space="preserve">　　1月30日7时30分，韩连瑞、杨俊辉、王文洪、张保、代占兴、于兰忠、于兰昌、郑士忠8人到达施工现场，开始做大门浇筑前的准备工作。9时左右，杨庆春与施工现场技术、质量负责人张和友一起对模板支撑体系进行检查。张和友发现支撑体系部分模板变形，出现缝隙，但未向施工现场负责人高树春报告，只是与施工现场生产队长杨庆春商量沟通，提出大门不能马上浇筑混凝土，应对支撑体系进行维护加固。杨庆春认为现场没有木工，无法对支撑体系进行维护加固，要求继续做浇筑前的准备工作。11时左右，混凝土到位，杨庆春对现场施工人员进行了口头安全技术交底。泵车到位后，开始进行大门混凝土浇筑作业。16时20分左右，大门混凝土浇筑过程中，大门模板支撑体系突然失稳坍塌，导致正在大门顶板上进行混凝土浇筑作业及苫盖保温草帘作业的韩连瑞、杨俊辉、张保、代占兴、于兰忠、于兰昌、郑士忠随顶板一起坠落。</w:t>
      </w:r>
    </w:p>
    <w:p/>
    <w:p>
      <w:pPr>
        <w:spacing w:line="360" w:lineRule="auto" w:before="60" w:after="60"/>
        <w:ind w:firstLine="480"/>
      </w:pPr>
      <w:r>
        <w:t xml:space="preserve">　　（二）事故救援情况。</w:t>
      </w:r>
    </w:p>
    <w:p/>
    <w:p>
      <w:pPr>
        <w:spacing w:line="360" w:lineRule="auto" w:before="60" w:after="60"/>
        <w:ind w:firstLine="480"/>
      </w:pPr>
      <w:r>
        <w:t xml:space="preserve">　　事故发生后，现场人员立即展开救援，并拨打了“119”、“120”急救电话，同时，建通劳务公司现场安全员董岩秋向公司副总经理王建民报告，建通劳务公司立即向丰润区有关部门报告了事故情况。接到事故报告后，丰润区党政主要负责同志第一时间赶赴现场组织救援，启动了应急救援预案，组织公安、消防、住建、安监、医疗等有关部门全力施救。2016年1月31日2时03分，救援工作结束，事故共造成5人死亡。</w:t>
      </w:r>
    </w:p>
    <w:p/>
    <w:p>
      <w:pPr>
        <w:spacing w:line="360" w:lineRule="auto" w:before="60" w:after="60"/>
        <w:ind w:firstLine="480"/>
      </w:pPr>
      <w:r>
        <w:t xml:space="preserve">　　在事故应急救援的同时，丰润区委、区政府会同有关乡镇迅速成立了事故善后处理领导小组，制定了善后工作方案，全力做好伤亡家属接待、赔偿和社会稳定等工作。</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大门顶板模板支撑体系搭设违反《建筑施工模板安全技术规范》6.1.9第3条的规定，架体局部立杆步距处未设水平杆。违反《建筑施工承插型盘扣式钢管支架安全技术规程》6.1.3的规定，架体未设置水平层斜杆或水平剪刀撑；竖向斜杆设置不全，</w:t>
      </w:r>
    </w:p>
    <w:p/>
    <w:p>
      <w:pPr>
        <w:spacing w:line="360" w:lineRule="auto" w:before="60" w:after="60"/>
        <w:ind w:firstLine="480"/>
      </w:pPr>
      <w:r>
        <w:t xml:space="preserve">　　仅在支架东西两侧及中间设置了单方向的竖向斜杆；架体未与东西两侧建筑结构设置连墙装置。架体搭设不合格，导致在进行混凝土浇筑作业时架体失稳坍塌，是该起事故的直接原因。</w:t>
      </w:r>
    </w:p>
    <w:p/>
    <w:p>
      <w:pPr>
        <w:spacing w:line="360" w:lineRule="auto" w:before="60" w:after="60"/>
        <w:ind w:firstLine="480"/>
      </w:pPr>
      <w:r>
        <w:t xml:space="preserve">　　（二）间接原因。</w:t>
      </w:r>
    </w:p>
    <w:p/>
    <w:p>
      <w:pPr>
        <w:spacing w:line="360" w:lineRule="auto" w:before="60" w:after="60"/>
        <w:ind w:firstLine="480"/>
      </w:pPr>
      <w:r>
        <w:t xml:space="preserve">　　1.建通劳务公司使用利民建筑公司的名义承揽4号地块工程，施工现场安全管理不到位，教育培训不到位。</w:t>
      </w:r>
    </w:p>
    <w:p/>
    <w:p>
      <w:pPr>
        <w:spacing w:line="360" w:lineRule="auto" w:before="60" w:after="60"/>
        <w:ind w:firstLine="480"/>
      </w:pPr>
      <w:r>
        <w:t xml:space="preserve">　　（1）以他人名义承揽工程。违反《建筑法》第26条第2款的规定，超越本企业资质等级许可的业务范围，以利民建筑公司的名义承揽4号地块工程，致使不具备施工资质的建通劳务公司成为实际施工单位，不具备相应资格和能力的主要负责人、项目负责人及安全管理人员成为项目实际管理人员。</w:t>
      </w:r>
    </w:p>
    <w:p/>
    <w:p>
      <w:pPr>
        <w:spacing w:line="360" w:lineRule="auto" w:before="60" w:after="60"/>
        <w:ind w:firstLine="480"/>
      </w:pPr>
      <w:r>
        <w:t xml:space="preserve">　　（2）安全管理不到位。违反《混凝土结构工程施工规范》（GB50666-2011）4.1.1条的规定，在未制订大门顶板模板工程专项安全施工方案的情况下，擅自组织大门施工；违反《混凝土结构工程施工规范》（GB50666-2011）4.1.2条的规定，未进行模板及支架设计；违反《建筑施工模板安全技术规范》（JGJ162-2008）8.0.4条的规定，未进行书面安全技术交底；违反《建筑施工模板安全技术规范》（JGJ162-2008）8.0.5条的规定，未对模板支架进行检查；违反《房屋建筑和市政基础设施工程施工图设计文件审查管理办法》（住建部令2013年第13号）第3条第3款的规定，施工图未经审查合格，便依照电子版图纸实施大门支撑体系搭设；违反《建设工程安全生产管理条例》（国务院令第393号）第23条第1款的规定，未设立安全生产管理机构，安全生产管理人员《安全生产考核合格证书》过期。</w:t>
      </w:r>
    </w:p>
    <w:p/>
    <w:p>
      <w:pPr>
        <w:spacing w:line="360" w:lineRule="auto" w:before="60" w:after="60"/>
        <w:ind w:firstLine="480"/>
      </w:pPr>
      <w:r>
        <w:t xml:space="preserve">　　（3）安全教育不到位。违反《建设工程安全生产管理条例》第36条第2款和《安全生产法》第25条第1款、第41条的规定，未对管理人员和作业人员进行安全生产教育培训，致使作业人员安全意识淡薄，对施工现场可能存在的危险因素认识不足。</w:t>
      </w:r>
    </w:p>
    <w:p/>
    <w:p>
      <w:pPr>
        <w:spacing w:line="360" w:lineRule="auto" w:before="60" w:after="60"/>
        <w:ind w:firstLine="480"/>
      </w:pPr>
      <w:r>
        <w:t xml:space="preserve">　　2.利民建筑公司违反《建筑法》第26条第2款的规定，允许建通劳务公司使用本企业的资质证书、营业执照，以本企业的名义承揽4号地块工程，致使不具备施工资质的建通劳务公司成为实际施工单位；违反《建筑施工企业主要负责人、项目负责人和专职安全生产管理人员安全生产管理规定》（住建部令2014年第17号）第13条的规定，将本公司主要负责人、项目负责人和专职安全生产管理人员《安全生产考核合格证书》出借给建通劳务公司，并在住建部门办理备案，致使建通劳务公司不具备相应资格和能力的主要负责人、项目负责人及安全管理人员成为项目实际管理人员。</w:t>
      </w:r>
    </w:p>
    <w:p/>
    <w:p>
      <w:pPr>
        <w:spacing w:line="360" w:lineRule="auto" w:before="60" w:after="60"/>
        <w:ind w:firstLine="480"/>
      </w:pPr>
      <w:r>
        <w:t xml:space="preserve">　　3.永田房地产公司违反《房屋建筑和市政基础设施工程施工图设计文件审查管理办法》（住建部令2013年第13号）第3条第3款的规定，未将大门施工图纸报送图审单位进行审查，便提供给施工单位进行施工；违反《建设工程安全生产管理条例》（国务院令第393号）第7条的规定，在施工现场被住建部门责令停工整改的情况下，仍然要求施工单位浇筑大门混凝土。</w:t>
      </w:r>
    </w:p>
    <w:p/>
    <w:p>
      <w:pPr>
        <w:spacing w:line="360" w:lineRule="auto" w:before="60" w:after="60"/>
        <w:ind w:firstLine="480"/>
      </w:pPr>
      <w:r>
        <w:t xml:space="preserve">　　4.华鼎管理公司违反《建设工程安全生产管理条例》（国务院令第393号）第14条第3款、《中华人民共和国住房和城乡建设部危险性较大的分部分项工程安全管理办法》（建质〔2009〕87号）第19条和《房屋建筑和市政基础设施工程施工图设计文件审查管理办法》（住建部令2013年第13号）第3条第3款的规定，对施工作业现场监理不到位。对未制定专项施工方案、未进行模板及支架设计、未进行书面安全技术交底、未对模板支架进行检查、施工图未经审查合格的情况下施工作业等违章行为未及时发现并纠正；对备案项目部管理人员长期未到岗履职的问题监理不到位。</w:t>
      </w:r>
    </w:p>
    <w:p/>
    <w:p>
      <w:pPr>
        <w:spacing w:line="360" w:lineRule="auto" w:before="60" w:after="60"/>
        <w:ind w:firstLine="480"/>
      </w:pPr>
      <w:r>
        <w:t xml:space="preserve">　　5.丰润区银城铺镇党委、政府未按照《中共唐山市委、唐山市人民政府关于实行安全生产“党政同责、一岗双责、齐抓共管”的意见》要求，严格落实安全生产督导检查制度。银城铺镇政府未认真履行《安全生产法》第8条第3款所规定的对本行政区域内生产经营单位安全生产状况监督检查的职责。自2015年6月金域名邸4号地块项目开工建设至事故发生时，银城铺镇党委、政府始终未对该地块安全生产状况进行监督检查。</w:t>
      </w:r>
    </w:p>
    <w:p/>
    <w:p>
      <w:pPr>
        <w:spacing w:line="360" w:lineRule="auto" w:before="60" w:after="60"/>
        <w:ind w:firstLine="480"/>
      </w:pPr>
      <w:r>
        <w:t xml:space="preserve">　　6.丰润区住建局未按照《建设工程安全生产管理条例》（国务院令第393号）第40条第2款的规定，对4号地块安全生产实施有效的监督管理。对未制定大门专项施工方案、未进行模板及支架设计、未进行书面安全技术交底、未对模板支架进行检查、的情况下施工作业等违章行为未及时发现并纠正；对工地停工整改期间仍然组织施工的问题未及时发现并有效制止；未按照《建筑施工企业主要负责人、项目负责人和专职安全生产管理人员安全生产管理规定》（住建部令2014年第17号）第23条的规定，对企业主要负责人、项目负责人和安全管理人员持证上岗、教育培训和履行职责等情况进行监督检查。未及时发现备案项目部管理人员长期未到岗履职、项目实际负责人及安全管理人员无证上岗的问题。</w:t>
      </w:r>
    </w:p>
    <w:p/>
    <w:p>
      <w:pPr>
        <w:spacing w:line="360" w:lineRule="auto" w:before="60" w:after="60"/>
        <w:ind w:firstLine="480"/>
      </w:pPr>
      <w:r>
        <w:t xml:space="preserve">　　7.丰润区人民政府对建筑施工领域安全生产工作组织领导不力。事故发生前，政府领导分工进行了调整。事故发生时，新的分管建筑施工行业的区政府主管领导拟任人员尚未到位。</w:t>
      </w:r>
    </w:p>
    <w:p/>
    <w:p>
      <w:pPr>
        <w:spacing w:line="360" w:lineRule="auto" w:before="60" w:after="60"/>
        <w:ind w:firstLine="480"/>
      </w:pPr>
      <w:r>
        <w:t xml:space="preserve">　　（三）事故性质。</w:t>
      </w:r>
    </w:p>
    <w:p/>
    <w:p>
      <w:pPr>
        <w:spacing w:line="360" w:lineRule="auto" w:before="60" w:after="60"/>
        <w:ind w:firstLine="480"/>
      </w:pPr>
      <w:r>
        <w:t xml:space="preserve">　　鉴于上述原因分析，根据国家有关法律法规的规定，事故调查组认定，该起事故是一起较大生产安全责任事故。</w:t>
      </w:r>
    </w:p>
    <w:p/>
    <w:p>
      <w:pPr>
        <w:spacing w:line="360" w:lineRule="auto" w:before="60" w:after="60"/>
        <w:ind w:firstLine="480"/>
      </w:pPr>
      <w:r>
        <w:t xml:space="preserve">　　四、事故责任分析及处理建议</w:t>
      </w:r>
    </w:p>
    <w:p/>
    <w:p>
      <w:pPr>
        <w:spacing w:line="360" w:lineRule="auto" w:before="60" w:after="60"/>
        <w:ind w:firstLine="480"/>
      </w:pPr>
      <w:r>
        <w:t xml:space="preserve">　　根据事故原因调查和事故责任认定，依据有关法律法规和党纪政纪规定，对事故有关责任人员和责任单位提出如下处理意见：</w:t>
      </w:r>
    </w:p>
    <w:p/>
    <w:p>
      <w:pPr>
        <w:spacing w:line="360" w:lineRule="auto" w:before="60" w:after="60"/>
        <w:ind w:firstLine="480"/>
      </w:pPr>
      <w:r>
        <w:t xml:space="preserve">　　（一）建议移交司法机关追究刑事责任的人员。</w:t>
      </w:r>
    </w:p>
    <w:p/>
    <w:p>
      <w:pPr>
        <w:spacing w:line="360" w:lineRule="auto" w:before="60" w:after="60"/>
        <w:ind w:firstLine="480"/>
      </w:pPr>
      <w:r>
        <w:t xml:space="preserve">　　1.王健伟，男，建通劳务公司总经理，负责公司全面工作。作为企业主要负责人，超越本企业资质等级许可的业务范围，以利民建筑公司的名义承揽4号地块工程；未按照《安全生产法》第18条的规定，认真履行主要负责人安全生产管理职责。督促检查本公司安全生产工作不到位，对员工安全教育培训不到位。对未制定大门专项施工方案、未进行模板及支架设计、未进行书面安全技术交底、未对模板支架进行检查、施工图未经审查合格、监理人员未在现场监理的情况下组织施工等事故隐患未能及时发现并消除，未对管理人员和作业人员进行安全生产教育培训，对事故发生负有主要管理责任。建议移送司法机关追究刑事责任。</w:t>
      </w:r>
    </w:p>
    <w:p/>
    <w:p>
      <w:pPr>
        <w:spacing w:line="360" w:lineRule="auto" w:before="60" w:after="60"/>
        <w:ind w:firstLine="480"/>
      </w:pPr>
      <w:r>
        <w:t xml:space="preserve">　　2.高树春，男，建通劳务公司员工，4号地块项目实际负责人，负责施工现场全面工作。未认真履行项目负责人安全管理职责，对事故现场作业人员安全教育培训不到位；在大门施工图未经审查合格、未制定专项施工方案、未进行模板及支架设计、未进行书面安全技术交底、未对模板支架进行检查、架体搭设不合格、监理人员未在现场监理且工地处于停工整改的情况下组织人员进行大门浇筑施工，对事故发生负有主要管理责任。建议移送司法机关追究刑事责任。</w:t>
      </w:r>
    </w:p>
    <w:p/>
    <w:p>
      <w:pPr>
        <w:spacing w:line="360" w:lineRule="auto" w:before="60" w:after="60"/>
        <w:ind w:firstLine="480"/>
      </w:pPr>
      <w:r>
        <w:t xml:space="preserve">　　3.张和友，男，建通劳务公司员工，4号地块项目技术、质量实际负责人，负责施工过程中技术、质量监督检查工作。未认真履行技术、质量负责人职责，大门模板支撑体系搭设过程中未进行检查；混凝土浇筑作业前，在已经发现大门模板支撑体系出现问题的情况下，未向公司领导报告，未采取有效措施予以制止，对事故发生负有主要管理责任。建议移送司法机关追究刑事责任。</w:t>
      </w:r>
    </w:p>
    <w:p/>
    <w:p>
      <w:pPr>
        <w:spacing w:line="360" w:lineRule="auto" w:before="60" w:after="60"/>
        <w:ind w:firstLine="480"/>
      </w:pPr>
      <w:r>
        <w:t xml:space="preserve">　　4.杨庆春，男，建通劳务公司员工，4号地块施工现场生产队长，负责施工过程中的生产指挥工作。在已经发现大门模板支撑体系出现问题且监理人员未在现场监理的情况下，仍然组织作业人员进行大门混凝土浇筑作业，对事故发生负有主要责任。建议移送司法机关追究刑事责任。</w:t>
      </w:r>
    </w:p>
    <w:p/>
    <w:p>
      <w:pPr>
        <w:spacing w:line="360" w:lineRule="auto" w:before="60" w:after="60"/>
        <w:ind w:firstLine="480"/>
      </w:pPr>
      <w:r>
        <w:t xml:space="preserve">　　（二）建议处理的事故单位相关责任人员。</w:t>
      </w:r>
    </w:p>
    <w:p/>
    <w:p>
      <w:pPr>
        <w:spacing w:line="360" w:lineRule="auto" w:before="60" w:after="60"/>
        <w:ind w:firstLine="480"/>
      </w:pPr>
      <w:r>
        <w:t xml:space="preserve">　　5.杨玉军，男，建通劳务公司工程部部长，负责工程项目管理工作。履行工程项目管理职责不到位，大门模板支撑体系搭设及混凝土浇筑期间，未到现场进行检查，对事故发生负有重要责任。建议由建通劳务公司给予其10000元的经济处罚，并撤职。</w:t>
      </w:r>
    </w:p>
    <w:p/>
    <w:p>
      <w:pPr>
        <w:spacing w:line="360" w:lineRule="auto" w:before="60" w:after="60"/>
        <w:ind w:firstLine="480"/>
      </w:pPr>
      <w:r>
        <w:t xml:space="preserve">　　6.董岩秋，男，建通劳务公司员工，4号地块现场安全员，负责施工现场的安全检查和保卫工作，事故发生前，其所持有的《安全生产考核合格证书》已过期。安全检查不到位，对未制定大门专项施工方案、现场无监理人员且工地处于停工整改的情况下组织施工等违规违章行为未采取有效的制止措施，对事故发生负有管理责任。建议由建通劳务公司给予其10000元的经济处罚，并予以辞退。</w:t>
      </w:r>
    </w:p>
    <w:p/>
    <w:p>
      <w:pPr>
        <w:spacing w:line="360" w:lineRule="auto" w:before="60" w:after="60"/>
        <w:ind w:firstLine="480"/>
      </w:pPr>
      <w:r>
        <w:t xml:space="preserve">　　7.亢海霞，女，永田房地产公司副总经理，负责工程项目管理工作。大门施工图未经图审单位审查合格的情况下，提供给施工单位进行施工；在施工现场被住建部门责令停工整改的情况下，仍然要求施工单位浇筑大门混凝土，对事故发生负有重要责任。建议由永田房地产公司给予其20000元的经济处罚，并撤职。</w:t>
      </w:r>
    </w:p>
    <w:p/>
    <w:p>
      <w:pPr>
        <w:spacing w:line="360" w:lineRule="auto" w:before="60" w:after="60"/>
        <w:ind w:firstLine="480"/>
      </w:pPr>
      <w:r>
        <w:t xml:space="preserve">　　8.张政东，男，华鼎管理公司副总经理，分管公司工程监理工作。对本公司驻4号地块项目管理部人员履行监理职责情况监督检查不到位，对事故发生负有重要责任。建议由华鼎管理公司给予其20000元的经济处罚，并撤职。</w:t>
      </w:r>
    </w:p>
    <w:p/>
    <w:p>
      <w:pPr>
        <w:spacing w:line="360" w:lineRule="auto" w:before="60" w:after="60"/>
        <w:ind w:firstLine="480"/>
      </w:pPr>
      <w:r>
        <w:t xml:space="preserve">　　（三）建议给予党政纪处分及其他处理的人员。</w:t>
      </w:r>
    </w:p>
    <w:p/>
    <w:p>
      <w:pPr>
        <w:spacing w:line="360" w:lineRule="auto" w:before="60" w:after="60"/>
        <w:ind w:firstLine="480"/>
      </w:pPr>
      <w:r>
        <w:t xml:space="preserve">　　9.邱强，男，中共党员，2014年1月至2016年1月24日，任丰润区政府副区长，分管区住建、国土、交通运输等工作。2016年1月24日至今，任丰润区委常委、组织部部长。在任副区长期间，对区住建局及其工作人员履行职责情况督促检查不到位，对事故发生负有领导责任，建议责令其向丰润区委写出深刻的书面检查，并报唐山市安全生产监督管理局备案。</w:t>
      </w:r>
    </w:p>
    <w:p/>
    <w:p>
      <w:pPr>
        <w:spacing w:line="360" w:lineRule="auto" w:before="60" w:after="60"/>
        <w:ind w:firstLine="480"/>
      </w:pPr>
      <w:r>
        <w:t xml:space="preserve">　　10.王福和，男，中共党员，丰润区银城铺镇党委书记，负责镇党委全面工作。未按照《中共唐山市委、唐山市人民政府关于实行安全生产“党政同责、一岗双责、齐抓共管”的意见》要求，严格落实安全生产督导检查制度，未安排或者组织相关部门人员对4号地块安全生产状况进行监督检查，对事故发生负有领导责任。建议由丰润区纪检监察机关对其进行诫勉谈话。</w:t>
      </w:r>
    </w:p>
    <w:p/>
    <w:p>
      <w:pPr>
        <w:spacing w:line="360" w:lineRule="auto" w:before="60" w:after="60"/>
        <w:ind w:firstLine="480"/>
      </w:pPr>
      <w:r>
        <w:t xml:space="preserve">　　11.门永丰，男，中共党员，丰润区银城铺镇党委副书记、镇长，负责镇政府全面工作，对全镇安全生产工作负总责。对银城铺镇政府未按照《安全生产法》第8条第3款①的规定，认真履行安全生产监督检查职责，负有领导责任。未按照《中共唐山市委、唐山市人民政府关于实行安全生产“党政同责、一岗双责、齐抓共管”的意见》要求，严格落实安全生产督导检查制度，未安排或者组织相关部门人员对4号地块安全生产状况进行监督检查，对事故发生负有领导责任。建议由丰润区纪检监察机关对其进行诫勉谈话。</w:t>
      </w:r>
    </w:p>
    <w:p/>
    <w:p>
      <w:pPr>
        <w:spacing w:line="360" w:lineRule="auto" w:before="60" w:after="60"/>
        <w:ind w:firstLine="480"/>
      </w:pPr>
      <w:r>
        <w:t xml:space="preserve">　　12.邵宝强，男，中共党员，丰润区银城铺镇武装部长，分管辖区内建设项目规划管理与施工管理工作。履行属地安全生产监督管理职责不到位，未对4号地块安全生产状况进行监督检查，对事故发生负有重要领导责任。建议给予行政警告处分。</w:t>
      </w:r>
    </w:p>
    <w:p/>
    <w:p>
      <w:pPr>
        <w:spacing w:line="360" w:lineRule="auto" w:before="60" w:after="60"/>
        <w:ind w:firstLine="480"/>
      </w:pPr>
      <w:r>
        <w:t xml:space="preserve">　　13.徐长华，男，中共党员，丰润区银城铺镇城镇规划建设办公室主任，负责本镇建设项目规划管理与施工管理工作。履行属地安全生产监督管理职责不到位，未对4号地块安全生产状况进行监督检查，对事故发生负有直接领导责任。建议给予行政警告处分。</w:t>
      </w:r>
    </w:p>
    <w:p/>
    <w:p>
      <w:pPr>
        <w:spacing w:line="360" w:lineRule="auto" w:before="60" w:after="60"/>
        <w:ind w:firstLine="480"/>
      </w:pPr>
      <w:r>
        <w:t xml:space="preserve">　　14.李春芳，男，中共党员，丰润区住建局局长，负责局全面工作。对分管领导及内设职能部门有关人员履行职责情况督促检查不到位，对事故发生负有领导责任。建议由丰润区纪检监察机关对其进行诫勉谈话。</w:t>
      </w:r>
    </w:p>
    <w:p/>
    <w:p>
      <w:pPr>
        <w:spacing w:line="360" w:lineRule="auto" w:before="60" w:after="60"/>
        <w:ind w:firstLine="480"/>
      </w:pPr>
      <w:r>
        <w:t xml:space="preserve">　　15.阚德才，男，中共党员，丰润区住建局副主任科员，分管建筑工程安全监督站和建筑工程质量监督站。安全生产监督检查不到位，对分管单位及其工作人员履行职责情况督促检查不到位，对事故发生负有重要领导责任。建议给予行政警告处分。</w:t>
      </w:r>
    </w:p>
    <w:p/>
    <w:p>
      <w:pPr>
        <w:spacing w:line="360" w:lineRule="auto" w:before="60" w:after="60"/>
        <w:ind w:firstLine="480"/>
      </w:pPr>
      <w:r>
        <w:t xml:space="preserve">　　16.邓小兵，男，中共党员，丰润区建筑工程安全监督站站长，负责安全监督站全面工作。对4号地块安全监督检查不到位，对未制定大门专项施工方案、未进行模板及支架设计、未进行书面安全技术交底、未对模板支架进行检查且工地处于停工整改期间仍然组织施工等问题未及时发现并有效制止；对项目负责人、安全管理人员持证上岗、教育培训和履行职责等情况监督检查不到位，未发现备案项目部管理人员长期未到岗履职、项目实际负责人及安全管理人员无证上岗的问题，对事故发生负有重要领导责任。建议给予行政记过处分。</w:t>
      </w:r>
    </w:p>
    <w:p/>
    <w:p>
      <w:pPr>
        <w:spacing w:line="360" w:lineRule="auto" w:before="60" w:after="60"/>
        <w:ind w:firstLine="480"/>
      </w:pPr>
      <w:r>
        <w:t xml:space="preserve">　　17.郑颖义，男，中共党员，丰润区建筑工程安全监督站副站长，负责辖区内房屋建筑工程施工现场的安全监督工作，分管监督三科。对4号地块安全监督检查不到位，对未制定大门专项施工方案、未进行模板及支架设计、未进行书面安全技术交底、未对模板支架进行检查且工地处于停工整改期间仍然组织施工等问题未及时发现并有效制止；对项目负责人、安全管理人员持证上岗、教育培训和履行职责等情况监督检查不到位，未发现备案项目部管理人员长期未到岗履职、项目实际负责人及安全管理人员无证上岗的问题，对事故发生负有直接领导责任。建议给予党内警告处分。</w:t>
      </w:r>
    </w:p>
    <w:p/>
    <w:p>
      <w:pPr>
        <w:spacing w:line="360" w:lineRule="auto" w:before="60" w:after="60"/>
        <w:ind w:firstLine="480"/>
      </w:pPr>
      <w:r>
        <w:t xml:space="preserve">　　18.翟昌浩，男，中共党员，丰润区建筑工程安全监督站监督三科科长，负责辖区内房屋建筑工程施工现场的安全监督工作。对4号地块安全监督检查不到位，对未制定大门专项施工方案、未进行模板及支架设计、未进行书面安全技术交底、未对模板支架进行检查且工地处于停工整改期间仍然组织施工等问题未及时发现并有效制止；对项目负责人、安全管理人员持证上岗、教育培训和履行职责等情况监督检查不到位，未发现备案项目部管理人员长期未到岗履职、项目实际负责人及安全管理人员无证上岗的问题，对事故发生负有直接领导责任。建议给予党内严重警告处分。</w:t>
      </w:r>
    </w:p>
    <w:p/>
    <w:p>
      <w:pPr>
        <w:spacing w:line="360" w:lineRule="auto" w:before="60" w:after="60"/>
        <w:ind w:firstLine="480"/>
      </w:pPr>
      <w:r>
        <w:t xml:space="preserve">　　（四）建议给予行政处罚的人员。</w:t>
      </w:r>
    </w:p>
    <w:p/>
    <w:p>
      <w:pPr>
        <w:spacing w:line="360" w:lineRule="auto" w:before="60" w:after="60"/>
        <w:ind w:firstLine="480"/>
      </w:pPr>
      <w:r>
        <w:t xml:space="preserve">　　19.张铁钧，男，利民建筑公司法定代表人、总经理，负责公司全面工作。允许建通劳务公司使用本企业的资质证书、营业执照，以本企业的名义承揽4号地块工程，致使不具备施工资质的建通劳务公司成为实际施工单位；将本公司主要负责人、项目负责人和专职安全生产管理人员《安全生产考核合格证书》出借给建通劳务公司，并在住建部门办理备案，致使建通劳务公司不具备相应资格和能力的主要负责人、项目负责人及安全管理人员成为项目实际管理人员。其行为违反《建筑法》第26条第2款和《建筑施工企业主要负责人、项目负责人和专职安全生产管理人员安全生产管理规定》（住建部令2014年第17号）第13条的规定，对事故发生负有重要责任。依据《生产安全事故报告和调查处理条例》第40条第1款的规定，建议给予其吊销《企业主要负责人资格证书》的行政处罚。依据《安全生产法》第92条第2项的规定，建议由唐山市安全生产监督管理局给予张铁钧上一年年收入40%的罚款即人民币5.28万元的罚款。</w:t>
      </w:r>
    </w:p>
    <w:p/>
    <w:p>
      <w:pPr>
        <w:spacing w:line="360" w:lineRule="auto" w:before="60" w:after="60"/>
        <w:ind w:firstLine="480"/>
      </w:pPr>
      <w:r>
        <w:t xml:space="preserve">　　20.王作武，男，永田房地产公司董事长、总经理，负责公司全面工作。未认真履行主要负责人安全生产管理职责，对大门施工图纸未报送图审单位进行审查便提供给施工单位进行施工、在施工现场处于停工整改情况下下属仍然要求施工单位浇筑大门混凝土的行为失察失管。其行为违反《安全生产法》第18条第5项的规定，对事故发生负有重要责任。依据《安全生产法》第92条第2项的规定，建议由唐山市安全生产监督管理局给予王作武上一年年收入40%的罚款即人民币5.04万元的罚款。</w:t>
      </w:r>
    </w:p>
    <w:p/>
    <w:p>
      <w:pPr>
        <w:spacing w:line="360" w:lineRule="auto" w:before="60" w:after="60"/>
        <w:ind w:firstLine="480"/>
      </w:pPr>
      <w:r>
        <w:t xml:space="preserve">　　21.石磊，男，永田房地产公司法定代表人、副总经理，负责公司项目前期勘察、规划、设计、施工图送审、项目建设手续办理及合同签订等工作。未将大门施工图纸报送图审单位进行审查，其行为违反《房屋建筑和市政基础设施工程施工图设计文件审查管理办法》（住建部令2013年第13号）第3条第3款的规定，对事故发生负有重要责任。依据《安全生产法》第92条第2项的规定，建议由唐山市安全生产监督管理局给予石磊上一年年收入40%的罚款即人民币2.27万元的罚款。</w:t>
      </w:r>
    </w:p>
    <w:p/>
    <w:p>
      <w:pPr>
        <w:spacing w:line="360" w:lineRule="auto" w:before="60" w:after="60"/>
        <w:ind w:firstLine="480"/>
      </w:pPr>
      <w:r>
        <w:t xml:space="preserve">　　22.张洪君，男，华鼎管理公司法定代表人、总经理，负责公司全面工作。未认真履行主要负责人安全生产管理职责，对本公司驻4号地块项目管理部人员履行监理职责情况监督检查不到位。其行为违反《安全生产法》第18条第5项的规定，对事故发生负有重要责任。依据《安全生产法》第92条第2项的规定，建议由唐山市安全生产监督管理局给予张洪君上一年年收入40%的罚款即人民币5.2万元的罚款。</w:t>
      </w:r>
    </w:p>
    <w:p/>
    <w:p>
      <w:pPr>
        <w:spacing w:line="360" w:lineRule="auto" w:before="60" w:after="60"/>
        <w:ind w:firstLine="480"/>
      </w:pPr>
      <w:r>
        <w:t xml:space="preserve">　　23.张学成，男，利民建筑公司副总经理，4号地块备案项目经理。未实际履行项目经理职责，将项目经理资格证书出借给建通劳务公司，致使建通劳务公司不具备项目管理资格和能力的人员成为项目实际负责人，对事故发生负有重要责任。依据《生产安全事故报告和调查处理条例》第40条第1款的规定，建议给予其吊销《安全经理资格证书》和《项目经理资格证书》的行政处罚。</w:t>
      </w:r>
    </w:p>
    <w:p/>
    <w:p>
      <w:pPr>
        <w:spacing w:line="360" w:lineRule="auto" w:before="60" w:after="60"/>
        <w:ind w:firstLine="480"/>
      </w:pPr>
      <w:r>
        <w:t xml:space="preserve">　　24.宁克军，男，永田房地产公司驻4号地块项目负责人，负责甲方驻施工现场的关系协调及工程验收工作。大门施工图未经图审单位审查合格，便提供给施工单位进行施工；在施工现场被住建部门责令停工整改的情况下，仍然安排施工单位浇筑大门混凝土，对事故发生负有重要责任。依据《生产安全事故报告和调查处理条例》第40条第1款的规定，建议给予其吊销《二级建造师资格证书》的行政处罚。</w:t>
      </w:r>
    </w:p>
    <w:p/>
    <w:p>
      <w:pPr>
        <w:spacing w:line="360" w:lineRule="auto" w:before="60" w:after="60"/>
        <w:ind w:firstLine="480"/>
      </w:pPr>
      <w:r>
        <w:t xml:space="preserve">　　25.谈连全，男，华鼎管理公司驻4号地块项目管理部总监，负责4号地块项目管理部全面工作。施工作业现场监理不到位。对未制定专项施工方案、未进行模板及支架设计、未进行书面安全技术交底、未对模板支架进行检查、施工图未经审查合格的情况下施工作业等违章行为未及时发现并纠正；对大门工程监理任务未明确具体监理责任人员；对备案项目经理长期未到岗履职的问题监理不到位，对事故发生负有监理责任。依据《生产安全事故报告和调查处理条例》第40条第1款的规定，建议给予其吊销《河北省工程建设监理工程师执业资格证书》的行政处罚。</w:t>
      </w:r>
    </w:p>
    <w:p/>
    <w:p>
      <w:pPr>
        <w:spacing w:line="360" w:lineRule="auto" w:before="60" w:after="60"/>
        <w:ind w:firstLine="480"/>
      </w:pPr>
      <w:r>
        <w:t xml:space="preserve">　　对企业其他相关责任人员，建议由建通劳务公司、利民建筑公司、永田房地产公司和华鼎管理公司按照企业内部管理规定进行处理，并报唐山市安全生产监督管理局备案。</w:t>
      </w:r>
    </w:p>
    <w:p/>
    <w:p>
      <w:pPr>
        <w:spacing w:line="360" w:lineRule="auto" w:before="60" w:after="60"/>
        <w:ind w:firstLine="480"/>
      </w:pPr>
      <w:r>
        <w:t xml:space="preserve">　　（五）对事故责任单位的行政处罚建议。</w:t>
      </w:r>
    </w:p>
    <w:p/>
    <w:p>
      <w:pPr>
        <w:spacing w:line="360" w:lineRule="auto" w:before="60" w:after="60"/>
        <w:ind w:firstLine="480"/>
      </w:pPr>
      <w:r>
        <w:t xml:space="preserve">　　1.建通劳务公司以利民建筑公司名义承揽4号地块工程，施工现场安全管理不到位，安全教育培训不到位。其行为违反《建筑法》第26条第2款，《混凝土结构工程施工规范》4.1.1、4.1.2，《建筑施工模板安全技术规范》8.0.4、8.0.5，《房屋建筑和市政基础设施工程施工图设计文件审查管理办法》第3条第3款，《建设工程安全生产管理条例》第23条第1款、第36条第2款，《安全生产法》第25条第1款、第41条的规定，对事故发生负有责任。依据《生产安全事故罚款处罚规定（试行）》第15条第1款第1项的规定，建议由唐山市安全生产监督管理局给予建通劳务公司69万元的罚款。依据《生产安全事故报告和调查处理条例》第40条第1款的规定，建议吊销其《安全生产许可证》和《劳务分包资质证书》。</w:t>
      </w:r>
    </w:p>
    <w:p/>
    <w:p>
      <w:pPr>
        <w:spacing w:line="360" w:lineRule="auto" w:before="60" w:after="60"/>
        <w:ind w:firstLine="480"/>
      </w:pPr>
      <w:r>
        <w:t xml:space="preserve">　　2.利民建筑公司允许建通劳务公司使用本企业的资质证书、营业执照，以本企业的名义承揽4号地块工程；将本公司主要负责人、项目负责人和专职安全生产管理人员《安全生产考核合格证书》出借给建通劳务公司。其行为违反《建筑法》第26条第2款和《建筑施工企业主要负责人、项目负责人和专职安全生产管理人员安全生产管理规定》（住建部令2014年第17号）第13条的规定，对事故发生负有责任。依据《生产安全事故罚款处罚规定（试行）》第15条第1款第1项的规定，建议由唐山市安全生产监督管理局给予利民建筑公司60万元的罚款。依据《生产安全事故报告和调查处理条例》第40条第1款的规定，建议暂扣其《安全生产许可证》和《房屋建筑工程施工总承包贰级资质证书》六个月。</w:t>
      </w:r>
    </w:p>
    <w:p/>
    <w:p>
      <w:pPr>
        <w:spacing w:line="360" w:lineRule="auto" w:before="60" w:after="60"/>
        <w:ind w:firstLine="480"/>
      </w:pPr>
      <w:r>
        <w:t xml:space="preserve">　　3.永田房地产公司未将大门施工图纸报图审单位进行审查，便提供给施工单位施工；在施工现场被住建部门责令停工整改的情况下，仍然要求施工单位浇筑大门混凝土。其行为违反《房屋建筑和市政基础设施工程施工图设计文件审查管理办法》第3条第3款和《建设工程安全生产管理条例》第7条的规定，对事故发生负有责任。依据《生产安全事故罚款处罚规定（试行）》第15条第1款第1项的规定，建议由唐山市安全生产监督管理局给予永田房地产公司60万元的罚款。依据《生产安全事故报告和调查处理条例》第40条第1款的规定，建议暂扣其《房地产开发肆级资质证书》六个月。</w:t>
      </w:r>
    </w:p>
    <w:p/>
    <w:p>
      <w:pPr>
        <w:spacing w:line="360" w:lineRule="auto" w:before="60" w:after="60"/>
        <w:ind w:firstLine="480"/>
      </w:pPr>
      <w:r>
        <w:t xml:space="preserve">　　4.华鼎管理公司施工作业现场监理不到位。对未制定专项施工方案、未进行模板及支架设计、未进行书面安全技术交底、未对模板支架进行检查、施工图未经审查合格的情况下施工作业等违章行为未及时发现并纠正；对备案项目经理长期未到岗履职的问题监理不到位。其行为违反了《建设工程安全生产管理条例》（国务院令第393号）第14条第3款、《中华人民共和国住房和城乡建设部危险性较大的分部分项工程安全管理办法》（建质〔2009〕87号）第19条和《房屋建筑和市政基础设施工程施工图设计文件审查管理办法》（住建部令2013年第13号）第3条第3款的规定，对事故发生负有责任。依据《生产安全事故罚款处罚规定（试行）》第15条第1款第1项的规定，建议由唐山市安全生产监督管理局给予华鼎管理公司60万元的罚款。依据《生产安全事故报告和调查处理条例》第40条第1款的规定，建议暂扣其《房屋建筑工程监理甲级资质证书》三个月。</w:t>
      </w:r>
    </w:p>
    <w:p/>
    <w:p>
      <w:pPr>
        <w:spacing w:line="360" w:lineRule="auto" w:before="60" w:after="60"/>
        <w:ind w:firstLine="480"/>
      </w:pPr>
      <w:r>
        <w:t xml:space="preserve">　　（六）建议责成丰润区银城铺镇党委、政府向丰润区委、区人民政府写出深刻的书面检查，并报唐山市安全生产监督管理局备案。</w:t>
      </w:r>
    </w:p>
    <w:p/>
    <w:p>
      <w:pPr>
        <w:spacing w:line="360" w:lineRule="auto" w:before="60" w:after="60"/>
        <w:ind w:firstLine="480"/>
      </w:pPr>
      <w:r>
        <w:t xml:space="preserve">　　（七）建议责成丰润区住建局向丰润区人民政府写出深刻的书面检查，并报唐山市安全生产监督管理局备案。</w:t>
      </w:r>
    </w:p>
    <w:p/>
    <w:p>
      <w:pPr>
        <w:spacing w:line="360" w:lineRule="auto" w:before="60" w:after="60"/>
        <w:ind w:firstLine="480"/>
      </w:pPr>
      <w:r>
        <w:t xml:space="preserve">　　（八）建议责成丰润区人民政府向唐山市人民政府写出深刻的书面检查，并报唐山市安全生产监督管理局备案。</w:t>
      </w:r>
    </w:p>
    <w:p/>
    <w:p>
      <w:pPr>
        <w:spacing w:line="360" w:lineRule="auto" w:before="60" w:after="60"/>
        <w:ind w:firstLine="480"/>
      </w:pPr>
      <w:r>
        <w:t xml:space="preserve">　　五、事故防范和整改措施建议</w:t>
      </w:r>
    </w:p>
    <w:p/>
    <w:p>
      <w:pPr>
        <w:spacing w:line="360" w:lineRule="auto" w:before="60" w:after="60"/>
        <w:ind w:firstLine="480"/>
      </w:pPr>
      <w:r>
        <w:t xml:space="preserve">　　（一）切实吸取事故教训。丰润区人民政府及其有关部门要深刻吸取金域名邸4号地块“1·30”较大坍塌较大事故的沉痛教训，牢固树立安全发展理念，切实贯彻落实市委市政府关于“党政同责、一岗双责、齐抓共管”的意见，坚守“发展决不能以牺牲人的生命为代价”红线，从维护人民生命财产安全的高度，充分认识加强建筑施工领域安全生产工作的极端重要性，督促建筑业企业严格落实安全生产主体责任，切实抓好各项安全生产政策措施的落实，切实加强建筑施工安全管理工作，全面提高建筑施工安全管理水平。</w:t>
      </w:r>
    </w:p>
    <w:p/>
    <w:p>
      <w:pPr>
        <w:spacing w:line="360" w:lineRule="auto" w:before="60" w:after="60"/>
        <w:ind w:firstLine="480"/>
      </w:pPr>
      <w:r>
        <w:t xml:space="preserve">　　（二）切实落实建筑业企业安全生产主体责任。丰润区要督促全区建筑施工企业进一步强化安全生产主体责任，强化企业安全生产责任制的落实。要建立健全安全生产管理制度，将安全生产责任落实到岗位，落实到个人，用制度管人、管事；建设单位要切实强化安全责任，督促施工单位、监理单位和各分包单位加强施工现场安全管理；施工单位要依法依规配备足够的安全管理人员，严格现场安全作业，尤其要强化对危险性较大的分部分项工程全过程的安全管理；监理单位要严格履行现场安全监理职责，按需配备足够的、具有相应从业资格的监理人员，加强对施工组织设计中的安全技术措施或专项施工方案的审查，对监理过程中发现的安全事故隐患，要责令施工单位立即整改，情况严重的，应当要求施工单位暂时停止施工，并及时报告建设单位。</w:t>
      </w:r>
    </w:p>
    <w:p/>
    <w:p>
      <w:pPr>
        <w:spacing w:line="360" w:lineRule="auto" w:before="60" w:after="60"/>
        <w:ind w:firstLine="480"/>
      </w:pPr>
      <w:r>
        <w:t xml:space="preserve">　　（三）切实加强施工现场管理。丰润区要督促全区建筑施工企业严格规范企业内部经营管理活动，建立健全并严格落实本单位安全生产责任制。各施工企业要严查工程合同履约情况，组织检查、消除施工现场事故隐患，施工项目负责人必须具备相应资格和安全生产管理能力，备案项目负责人必须依法到岗履职，确需调整时，必须履行相关程序，保证施工现场安全生产管理体系、制度落实到位。各施工企业要严格技术管理，严格执行专项施工方案、技术交底的编制、审批制度，现场施工人员不得随意降低技术标准，违章指挥作业。</w:t>
      </w:r>
    </w:p>
    <w:p/>
    <w:p>
      <w:pPr>
        <w:spacing w:line="360" w:lineRule="auto" w:before="60" w:after="60"/>
        <w:ind w:firstLine="480"/>
      </w:pPr>
      <w:r>
        <w:t xml:space="preserve">　　（四）切实加强安全教育培训工作。丰润区要加强全区建筑施工企业从业人员的安全教育与培训工作，切实提高建筑业从业人员安全意识；要针对建筑施工人员流动性大的特点，强化从业人员安全技术和操作技能教育培训，落实“三级安全教育”，注重岗前安全培训，做好施工过程安全交底，开展经常性安全教育培训；要强化对关键岗位人员履职方面的教育管理和监督检查，重点加强起重机械、脚手架搭设、混凝土浇筑、高空作业以及现场监理、安全员等关键设备、关键岗位和人员的监督检查，严格实行特种作业人员必须经培训考核合格，持证上岗制度。</w:t>
      </w:r>
    </w:p>
    <w:p/>
    <w:p>
      <w:pPr>
        <w:spacing w:line="360" w:lineRule="auto" w:before="60" w:after="60"/>
        <w:ind w:firstLine="480"/>
      </w:pPr>
      <w:r>
        <w:t xml:space="preserve">　　（五）切实落实属地管理职责。丰润区银城铺镇党委、政府要严格按照《中共唐山市委、唐山市人民政府关于实行安全生产“党政同责、一岗双责、齐抓共管”的意见》要求，切实加强对安全生产工作的领导，全面落实党政领导干部的安全生产责任，不断加大对辖区内建筑施工项目的安全生产监督检查力度，加大对非法违法企业的查处和打击力度，确保“属地管理”职责落实到位。</w:t>
      </w:r>
    </w:p>
    <w:p/>
    <w:p>
      <w:pPr>
        <w:spacing w:line="360" w:lineRule="auto" w:before="60" w:after="60"/>
        <w:ind w:firstLine="480"/>
      </w:pPr>
      <w:r>
        <w:t xml:space="preserve">　　（六）切实加大行政监管力度。丰润区住建局要按照“管行业必须管安全”的要求，严格落实行业安全监管职责，督促各方责任主体落实安全责任，深入开展建筑行业“打非治违”专项行动，严厉打击未批先建、出借资质、违法分包、抢工期、赶进度等行为，建立打击非法违法建筑施工行为专项行动长效机制，不断巩固专项行动成果，确保建筑安全生产监督检查工作取得实效；要加强对施工企业和施工现场的安全监管，根据工程规模、施工进度，合理安排监督力量，制定可行的监督检查计划，严格监管，坚决遏制各类事故发生。</w:t>
      </w:r>
    </w:p>
    <w:p/>
    <w:p>
      <w:pPr>
        <w:spacing w:line="360" w:lineRule="auto" w:before="60" w:after="60"/>
        <w:ind w:firstLine="480"/>
      </w:pPr>
      <w:r>
        <w:t xml:space="preserve">　　（七）切实发挥政府的主导作用。丰润区人民政府要按照“党政同责、一岗双责、失职追责”的要求，进一步加强对乡镇党委、政府和各职能部门的督查力度，督促乡镇党委、政府和各职能部门认真履行“属地管理”职责和“行业监管”职责。要按照省、市《关于县域安全生产监管规范化建设推进方案》的要求，着力推进全县、乡、村及各部门安全生产“三级五覆盖”责任体系，落实企业“五落实五到位”安全生产责任体系，切实把当前安全生产各项工作措施落到实处。</w:t>
      </w:r>
    </w:p>
    <w:p/>
    <w:p>
      <w:pPr>
        <w:spacing w:line="360" w:lineRule="auto" w:before="60" w:after="60"/>
        <w:ind w:firstLine="480"/>
      </w:pPr>
      <w:r>
        <w:t xml:space="preserve">　　</w:t>
      </w:r>
    </w:p>
    <w:p/>
    <w:p>
      <w:pPr>
        <w:spacing w:line="360" w:lineRule="auto" w:before="60" w:after="60"/>
        <w:ind w:firstLine="480"/>
      </w:pPr>
      <w:br/>
      丰润区金域名邸项目4号地块
      <w:br/>
       “1·30”较大坍塌事故调查组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