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天津京通管道科技股份有限公司“4.20”高处坠落事故调查报告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原文链接：https://www.tjbd.gov.cn/zwgk/zfxxgkqjjg/yjglj/fdzdgknr22/zdmsxx22/aqsc22/202012/t20201209_4741154.html</w:t>
      </w:r>
    </w:p>
    <w:p>
      <w:pPr>
        <w:spacing w:before="20" w:after="20"/>
      </w:pPr>
      <w:r>
        <w:rPr>
          <w:color w:val="888888"/>
          <w:sz w:val="18"/>
        </w:rPr>
        <w:t xml:space="preserve">发布时间：2020-06-30　抓取时间：2026-10-06</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2020年4月20日13时45分，天津宝坻经济开发区口东工业园的天津京通管道科技股份有限公司办公楼玻璃幕墙安装施工作业过程中发生一起高处坠落事故，造成1人死亡，直接经济损失105万元（不含事故罚款）。</w:t>
      </w:r>
    </w:p>
    <w:p>
      <w:pPr>
        <w:spacing w:line="360" w:lineRule="auto" w:before="60" w:after="60"/>
        <w:ind w:firstLine="480"/>
      </w:pPr>
      <w:r>
        <w:t xml:space="preserve"> 按照《中华人民共和国安全生产法》《生产安全事故报告和调查处理条例》（国务院令第493号）和《天津市安全生产条例》的规定，宝坻区人民政府批准成立了由区应急管理局、公安宝坻分局、区总工会、区人力社保局、宝坻经济开发区管委会组成的天津京通管道科技股份有限公司“4.20”高处坠落事故调查组(以下简称“事故调查组”)，区应急管理局任组长单位，邀请区监察委派员参加，依法依规开展事故调查。</w:t>
      </w:r>
    </w:p>
    <w:p>
      <w:pPr>
        <w:spacing w:line="360" w:lineRule="auto" w:before="60" w:after="60"/>
        <w:ind w:firstLine="480"/>
      </w:pPr>
      <w:r>
        <w:t xml:space="preserve"> 事故调查组按照“四不放过”和“科学严谨、依法依规、实事求是、注重实效”的原则，经过现场勘查、调查取证、综合分析，查明了事故发生的经过和原因，认定了事故性质和责任，提出了对事故单位和责任人的处理建议，并针对事故原因及暴露出的突出问题，提出了事故防范措施建议，现将有关情况报告如下：</w:t>
      </w:r>
    </w:p>
    <w:p>
      <w:pPr>
        <w:spacing w:line="360" w:lineRule="auto" w:before="60" w:after="60"/>
        <w:ind w:firstLine="480"/>
      </w:pPr>
      <w:r>
        <w:t xml:space="preserve"> 一、事故基本情况</w:t>
      </w:r>
    </w:p>
    <w:p>
      <w:pPr>
        <w:spacing w:line="360" w:lineRule="auto" w:before="60" w:after="60"/>
        <w:ind w:firstLine="480"/>
      </w:pPr>
      <w:r>
        <w:t xml:space="preserve"> （一）事故单位及人员基本情况</w:t>
      </w:r>
    </w:p>
    <w:p>
      <w:pPr>
        <w:spacing w:line="360" w:lineRule="auto" w:before="60" w:after="60"/>
        <w:ind w:firstLine="480"/>
      </w:pPr>
      <w:r>
        <w:t xml:space="preserve"> 1、天津京通管道科技股份有限公司（以下简称“京通公司”）</w:t>
      </w:r>
    </w:p>
    <w:p>
      <w:pPr>
        <w:spacing w:line="360" w:lineRule="auto" w:before="60" w:after="60"/>
        <w:ind w:firstLine="480"/>
      </w:pPr>
      <w:r>
        <w:t xml:space="preserve"> 该企业2011年4月27日登记注册成立，法定代表人刘伏，企业性质为股份有限公司，私营企业，统一社会信用代码：91120224572336941X,公司地址：天津宝坻塑料制品工业区朝阳东路10号，经营范围：塑料管材、管件制造、销售；管道工程设计、施工；化工产品（危险品及易制毒品除外）、塑胶制品、机电产品、电器开关、五金电料、装饰装修材料、服装、鞋帽、金属制品、钢材、焊接设备批发兼零售；货物进出口；自有厂房租赁；劳务服务（劳务派遣除外）。</w:t>
      </w:r>
    </w:p>
    <w:p>
      <w:pPr>
        <w:spacing w:line="360" w:lineRule="auto" w:before="60" w:after="60"/>
        <w:ind w:firstLine="480"/>
      </w:pPr>
      <w:r>
        <w:t xml:space="preserve"> 2、天津鑫德诺克门窗有限责任公司（以下简称“鑫德诺克公司”）</w:t>
      </w:r>
    </w:p>
    <w:p>
      <w:pPr>
        <w:spacing w:line="360" w:lineRule="auto" w:before="60" w:after="60"/>
        <w:ind w:firstLine="480"/>
      </w:pPr>
      <w:r>
        <w:t xml:space="preserve"> 该企业2019年03月27日登记注册成立，法定代表人孙静，企业性质为有限责任公司，系私营企业，统一社会信用代码：91120222MA06KMPD7U,公司地址：天津市武清区汊沽港镇津永公路南侧综合办公楼102-07（集中办公区），经营范围：铝塑门窗、钢结构件、不锈钢制品制造、安装、维修，防火门、型材、玻璃、五金产品销售。</w:t>
      </w:r>
    </w:p>
    <w:p>
      <w:pPr>
        <w:spacing w:line="360" w:lineRule="auto" w:before="60" w:after="60"/>
        <w:ind w:firstLine="480"/>
      </w:pPr>
      <w:r>
        <w:t xml:space="preserve"> 3、禹慧，男，42岁，天津市武清区人，家庭住址：天津市武清区，天津市鑫德诺克门窗有限公司总经理。</w:t>
      </w:r>
    </w:p>
    <w:p>
      <w:pPr>
        <w:spacing w:line="360" w:lineRule="auto" w:before="60" w:after="60"/>
        <w:ind w:firstLine="480"/>
      </w:pPr>
      <w:r>
        <w:t xml:space="preserve"> 4、自然人杨会兴，男，37岁，河北邯郸人，家庭住址：河北省邯郸市，门窗安装工人，承接鑫德诺克公司门窗安装工程的负责人，在本次事故中死亡。</w:t>
      </w:r>
    </w:p>
    <w:p>
      <w:pPr>
        <w:spacing w:line="360" w:lineRule="auto" w:before="60" w:after="60"/>
        <w:ind w:firstLine="480"/>
      </w:pPr>
      <w:r>
        <w:t xml:space="preserve"> （二）工程情况</w:t>
      </w:r>
    </w:p>
    <w:p>
      <w:pPr>
        <w:spacing w:line="360" w:lineRule="auto" w:before="60" w:after="60"/>
        <w:ind w:firstLine="480"/>
      </w:pPr>
      <w:r>
        <w:t xml:space="preserve"> 2019年10月15日，京通管道公司与鑫德诺克公司签订了《天津市建设工程施工专业分包合同》和《建设工程施工总包与分包单位安全生产、文明施工协议书》，将京通管道公司办公楼门窗制作及安装工程承包给鑫德诺克公司。</w:t>
      </w:r>
    </w:p>
    <w:p>
      <w:pPr>
        <w:spacing w:line="360" w:lineRule="auto" w:before="60" w:after="60"/>
        <w:ind w:firstLine="480"/>
      </w:pPr>
      <w:r>
        <w:t xml:space="preserve"> 2020年4月3日，鑫德诺克公司总经理禹慧以个人名义与自然人杨会兴签订了《门窗安装协议》，将京通管道门窗施工承包给杨会兴，工程内容：断桥铝幕墙安装及钢管框架包铝扣板。</w:t>
      </w:r>
    </w:p>
    <w:p>
      <w:pPr>
        <w:spacing w:line="360" w:lineRule="auto" w:before="60" w:after="60"/>
        <w:ind w:firstLine="480"/>
      </w:pPr>
      <w:r>
        <w:t xml:space="preserve"> 2020年4月8日，禹慧安排工人入场，开始幕墙门窗安装施工。</w:t>
      </w:r>
    </w:p>
    <w:p>
      <w:pPr>
        <w:spacing w:line="360" w:lineRule="auto" w:before="60" w:after="60"/>
        <w:ind w:firstLine="480"/>
      </w:pPr>
      <w:r>
        <w:t xml:space="preserve"> 二、事故发生经过和救援情况</w:t>
      </w:r>
    </w:p>
    <w:p>
      <w:pPr>
        <w:spacing w:line="360" w:lineRule="auto" w:before="60" w:after="60"/>
        <w:ind w:firstLine="480"/>
      </w:pPr>
      <w:r>
        <w:t xml:space="preserve"> 4月20日下午，杨会兴和工人开始安装三楼卫生间外侧的玻璃幕墙窗框，张站霞（杨会兴之妻）和1名工人在四楼用绳子将幕墙窗框拉升到三楼高度，杨会奇（杨会兴三弟）在二楼固定三楼窗框与二楼窗框的接口，杨会兴在三楼卫生间窗口用螺丝将窗框固定在外侧的安装框上。</w:t>
      </w:r>
    </w:p>
    <w:p>
      <w:pPr>
        <w:spacing w:line="360" w:lineRule="auto" w:before="60" w:after="60"/>
        <w:ind w:firstLine="480"/>
      </w:pPr>
      <w:r>
        <w:t xml:space="preserve"> 13时45分，杨会兴在作业过程中从三楼卫生间窗口摔落到地面，后经120救护车送往宝坻医院救治，于 4月20日14时53分医治无效死亡。</w:t>
      </w:r>
    </w:p>
    <w:p>
      <w:pPr>
        <w:spacing w:line="360" w:lineRule="auto" w:before="60" w:after="60"/>
        <w:ind w:firstLine="480"/>
      </w:pPr>
      <w:r>
        <w:t xml:space="preserve"> 三、事故造成的人员伤亡和直接经济损失情况</w:t>
      </w:r>
    </w:p>
    <w:p>
      <w:pPr>
        <w:spacing w:line="360" w:lineRule="auto" w:before="60" w:after="60"/>
        <w:ind w:firstLine="480"/>
      </w:pPr>
      <w:r>
        <w:t xml:space="preserve"> 此次事故共造成1人死亡，直接经济损失105万元，死者基本情况如下：</w:t>
      </w:r>
    </w:p>
    <w:p>
      <w:pPr>
        <w:spacing w:line="360" w:lineRule="auto" w:before="60" w:after="60"/>
        <w:ind w:firstLine="480"/>
      </w:pPr>
      <w:r>
        <w:t xml:space="preserve"> 杨会兴，男，37岁，汉族，河北省邯郸人，家庭住址：河北省邯郸市。</w:t>
      </w:r>
    </w:p>
    <w:p>
      <w:pPr>
        <w:spacing w:line="360" w:lineRule="auto" w:before="60" w:after="60"/>
        <w:ind w:firstLine="480"/>
      </w:pPr>
      <w:r>
        <w:t xml:space="preserve"> 四、事故原因和事故性质</w:t>
      </w:r>
    </w:p>
    <w:p>
      <w:pPr>
        <w:spacing w:line="360" w:lineRule="auto" w:before="60" w:after="60"/>
        <w:ind w:firstLine="480"/>
      </w:pPr>
      <w:r>
        <w:t xml:space="preserve"> （一）直接原因</w:t>
      </w:r>
    </w:p>
    <w:p>
      <w:pPr>
        <w:spacing w:line="360" w:lineRule="auto" w:before="60" w:after="60"/>
        <w:ind w:firstLine="480"/>
      </w:pPr>
      <w:r>
        <w:t xml:space="preserve"> 经现场勘验、调查询问和专家技术分析，事故调查组认定：杨会兴无高处作业资质，违规从事高处安装作业，高处作业时未系挂安全带是此次事故的直接原因。</w:t>
      </w:r>
    </w:p>
    <w:p>
      <w:pPr>
        <w:spacing w:line="360" w:lineRule="auto" w:before="60" w:after="60"/>
        <w:ind w:firstLine="480"/>
      </w:pPr>
      <w:r>
        <w:t xml:space="preserve"> （二）间接原因</w:t>
      </w:r>
    </w:p>
    <w:p>
      <w:pPr>
        <w:spacing w:line="360" w:lineRule="auto" w:before="60" w:after="60"/>
        <w:ind w:firstLine="480"/>
      </w:pPr>
      <w:r>
        <w:t xml:space="preserve"> 鑫德诺克公司安全意识淡薄，以包代管，违规将玻璃幕墙门窗安装工程承包给不具备相关资质的个人；安全生产主体责任不落实，未安排安全管理人员对施工现场进行有效的安全管理。</w:t>
      </w:r>
    </w:p>
    <w:p>
      <w:pPr>
        <w:spacing w:line="360" w:lineRule="auto" w:before="60" w:after="60"/>
        <w:ind w:firstLine="480"/>
      </w:pPr>
      <w:r>
        <w:t xml:space="preserve"> （三）事故性质</w:t>
      </w:r>
    </w:p>
    <w:p>
      <w:pPr>
        <w:spacing w:line="360" w:lineRule="auto" w:before="60" w:after="60"/>
        <w:ind w:firstLine="480"/>
      </w:pPr>
      <w:r>
        <w:t xml:space="preserve"> 经事故调查组调查后认定，天津京通管道科技股份有限公司“4.20”高处坠落事故是一起一般生产安全责任事故。</w:t>
      </w:r>
    </w:p>
    <w:p>
      <w:pPr>
        <w:spacing w:line="360" w:lineRule="auto" w:before="60" w:after="60"/>
        <w:ind w:firstLine="480"/>
      </w:pPr>
      <w:r>
        <w:t xml:space="preserve"> 五、对事故有关责任单位及人员的处理建议</w:t>
      </w:r>
    </w:p>
    <w:p>
      <w:pPr>
        <w:spacing w:line="360" w:lineRule="auto" w:before="60" w:after="60"/>
        <w:ind w:firstLine="480"/>
      </w:pPr>
      <w:r>
        <w:t xml:space="preserve"> 1.鑫德诺克公司安全管理主体责任不落实，安全管理不到位，对事故的发生负有责任，建议由区应急管理局依据《中华人民共和国安全生产法》的规定，对鑫德诺克公司处以罚款人民币20万元的行政处罚。</w:t>
      </w:r>
    </w:p>
    <w:p>
      <w:pPr>
        <w:spacing w:line="360" w:lineRule="auto" w:before="60" w:after="60"/>
        <w:ind w:firstLine="480"/>
      </w:pPr>
      <w:r>
        <w:t xml:space="preserve"> 2. 禹慧,鑫德诺克公司总经理，作为公司主要负责人，未依法履行《中华人民共和国安全生产法》规定的法定职责，导致事故发生，建议由区应急管理局依据《中华人民共和国安全生产法》的规定，对鑫德诺克公司总经理禹慧处以2019年年收入30%的罚款，共计人民币10800元。</w:t>
      </w:r>
    </w:p>
    <w:p>
      <w:pPr>
        <w:spacing w:line="360" w:lineRule="auto" w:before="60" w:after="60"/>
        <w:ind w:firstLine="480"/>
      </w:pPr>
      <w:r>
        <w:t xml:space="preserve"> 3.杨会兴，鑫德诺克公司雇佣的门窗安装工人，因违章作业引发事故，对事故的发生负有直接责任，鉴于在事故中死亡，免于追究其相关责任。</w:t>
      </w:r>
    </w:p>
    <w:p>
      <w:pPr>
        <w:spacing w:line="360" w:lineRule="auto" w:before="60" w:after="60"/>
        <w:ind w:firstLine="480"/>
      </w:pPr>
      <w:r>
        <w:t xml:space="preserve"> 六、事故防范和整改措施建议</w:t>
      </w:r>
    </w:p>
    <w:p>
      <w:pPr>
        <w:spacing w:line="360" w:lineRule="auto" w:before="60" w:after="60"/>
        <w:ind w:firstLine="480"/>
      </w:pPr>
      <w:r>
        <w:t xml:space="preserve"> 事故调查组针对该起事故暴露出的问题，对相关部门和单位提出如下整改建议措施：</w:t>
      </w:r>
    </w:p>
    <w:p>
      <w:pPr>
        <w:spacing w:line="360" w:lineRule="auto" w:before="60" w:after="60"/>
        <w:ind w:firstLine="480"/>
      </w:pPr>
      <w:r>
        <w:t xml:space="preserve"> 1、鑫德诺克公司要深刻汲取此次事故教训，立即停止将工程项目发包给不具备相关资质个人的违规行为，全面落实企业安全生产主体责任，完善公司安全管理制度，加强对施工现场的安全管理，全面深入的开展隐患排查，彻底消除生产安全事故隐患，坚决杜绝无证上岗作业行为。</w:t>
      </w:r>
    </w:p>
    <w:p>
      <w:pPr>
        <w:spacing w:line="360" w:lineRule="auto" w:before="60" w:after="60"/>
        <w:ind w:firstLine="480"/>
      </w:pPr>
      <w:r>
        <w:t xml:space="preserve"> 2、京通管道公司要以此次事故为戒为鉴，深刻汲取事故教训，全面落实企业安全生产主体责任，明确各级管理人员的岗位职责，切实加强对外来施工人员的安全管理，规范外来施工人员管理制度，并确保制度落实到位。</w:t>
      </w:r>
    </w:p>
    <w:p>
      <w:pPr>
        <w:spacing w:line="360" w:lineRule="auto" w:before="60" w:after="60"/>
        <w:ind w:firstLine="480"/>
      </w:pPr>
      <w:r>
        <w:t xml:space="preserve"> 3、开发区管委会、东旺公司要以此次事故为戒为鉴，结合当前正在开展的安全生产集中整治行动，以落实企业主体责任为突破口，加强对辖区内在建施工项目的安全检查，严厉打击建设项目违法分包、转包行为，坚决遏制类似事故再次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