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武清区关于上海嘉来景观工程有限公司“6·24”一般触电事故评估报告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原文链接：https://www.tjwq.gov.cn/zwgk/zfxxgk/wbj2/qyjj1/fdzdgknr22/zdmsxx22/aqsc22/202204/t20220425_5866497.html</w:t>
      </w:r>
    </w:p>
    <w:p>
      <w:pPr>
        <w:spacing w:before="20" w:after="20"/>
      </w:pPr>
      <w:r>
        <w:rPr>
          <w:color w:val="888888"/>
          <w:sz w:val="18"/>
        </w:rPr>
        <w:t xml:space="preserve">发布时间：2022-03-09　抓取时间：2026-10-06</w:t>
      </w:r>
    </w:p>
    <w:p/>
    <w:p>
      <w:pPr>
        <w:spacing w:line="360" w:lineRule="auto" w:before="60" w:after="60"/>
        <w:ind w:firstLine="480"/>
      </w:pPr>
      <w:br/>
    </w:p>
    <w:p>
      <w:pPr>
        <w:spacing w:line="360" w:lineRule="auto" w:before="60" w:after="60"/>
        <w:ind w:firstLine="480"/>
      </w:pPr>
      <w:r>
        <w:t xml:space="preserve">依据《天津市生产安全事故暴露问题整改督办制度（试行）》的相关要求，我单位组织对上海嘉来景观工程有限公司“6·24”一般触电事故开展评估工作，现将情况报告如下：</w:t>
      </w:r>
    </w:p>
    <w:p>
      <w:pPr>
        <w:spacing w:line="360" w:lineRule="auto" w:before="60" w:after="60"/>
        <w:ind w:firstLine="480"/>
      </w:pPr>
      <w:r>
        <w:t xml:space="preserve">一、评估工作的组织及开展情况</w:t>
      </w:r>
    </w:p>
    <w:p>
      <w:pPr>
        <w:spacing w:line="360" w:lineRule="auto" w:before="60" w:after="60"/>
        <w:ind w:firstLine="480"/>
      </w:pPr>
      <w:r>
        <w:t xml:space="preserve">依据“谁调查、谁评估”的工作原则，我单位牵头组织开展事故评估工作，由原事故调查组组长担任评估组组长。前期我单位将事故报告及批复相关情况通知各责任单位，并明确了工作任务。在规定时限内，各单位均报送了落实情况报告。评估组采取抽查座谈、翻看佐证材料的形式，实际了解落实情况，据此形成评估报告。</w:t>
      </w:r>
    </w:p>
    <w:p>
      <w:pPr>
        <w:spacing w:line="360" w:lineRule="auto" w:before="60" w:after="60"/>
        <w:ind w:firstLine="480"/>
      </w:pPr>
      <w:r>
        <w:t xml:space="preserve">二、事故调查处理情况</w:t>
      </w:r>
    </w:p>
    <w:p>
      <w:pPr>
        <w:spacing w:line="360" w:lineRule="auto" w:before="60" w:after="60"/>
        <w:ind w:firstLine="480"/>
      </w:pPr>
      <w:r>
        <w:t xml:space="preserve">事故报告中对事故有关责任单位的处理建议为：由区应急管理局对上海嘉来景观工程有限公司进行25万元罚款的行政处罚。</w:t>
      </w:r>
    </w:p>
    <w:p>
      <w:pPr>
        <w:spacing w:line="360" w:lineRule="auto" w:before="60" w:after="60"/>
        <w:ind w:firstLine="480"/>
      </w:pPr>
      <w:r>
        <w:t xml:space="preserve">对事故有关责任人的行政处理建议为：由区应急管理局对上海嘉来景观工程有限公司项目经理曹某某进行1.8万元罚款行政处罚。</w:t>
      </w:r>
    </w:p>
    <w:p>
      <w:pPr>
        <w:spacing w:line="360" w:lineRule="auto" w:before="60" w:after="60"/>
        <w:ind w:firstLine="480"/>
      </w:pPr>
      <w:r>
        <w:t xml:space="preserve">对事故有关责任人的刑事处理建议为：由公安武清分局按照刑法等相关法律法规对相关人员进行刑事责任追究。</w:t>
      </w:r>
    </w:p>
    <w:p>
      <w:pPr>
        <w:spacing w:line="360" w:lineRule="auto" w:before="60" w:after="60"/>
        <w:ind w:firstLine="480"/>
      </w:pPr>
      <w:r>
        <w:t xml:space="preserve">三、评估事项及结论</w:t>
      </w:r>
    </w:p>
    <w:p>
      <w:pPr>
        <w:spacing w:line="360" w:lineRule="auto" w:before="60" w:after="60"/>
        <w:ind w:firstLine="480"/>
      </w:pPr>
      <w:r>
        <w:t xml:space="preserve">（一）行政处罚落实情况</w:t>
      </w:r>
    </w:p>
    <w:p>
      <w:pPr>
        <w:spacing w:line="360" w:lineRule="auto" w:before="60" w:after="60"/>
        <w:ind w:firstLine="480"/>
      </w:pPr>
      <w:r>
        <w:t xml:space="preserve">事故报告中对上海嘉来景观工程有限公司和曹某某的行政处罚情况。上海嘉来景观工程有限公司和曹某某已于2020年9月29日足额缴纳罚款。</w:t>
      </w:r>
    </w:p>
    <w:p>
      <w:pPr>
        <w:spacing w:line="360" w:lineRule="auto" w:before="60" w:after="60"/>
        <w:ind w:firstLine="480"/>
      </w:pPr>
      <w:r>
        <w:t xml:space="preserve">评估结论：区应急局对上海嘉来景观工程有限公司和曹某某的行政处罚已落实。</w:t>
      </w:r>
    </w:p>
    <w:p>
      <w:pPr>
        <w:spacing w:line="360" w:lineRule="auto" w:before="60" w:after="60"/>
        <w:ind w:firstLine="480"/>
      </w:pPr>
      <w:r>
        <w:t xml:space="preserve">（二）刑事责任追究情况</w:t>
      </w:r>
    </w:p>
    <w:p>
      <w:pPr>
        <w:spacing w:line="360" w:lineRule="auto" w:before="60" w:after="60"/>
        <w:ind w:firstLine="480"/>
      </w:pPr>
      <w:r>
        <w:t xml:space="preserve">公安武清分局按照刑法等相关法律法规，已于2020年9月10日对该事故进行立案侦查，并于2020年10月10日对曹某某、王某某两人进行取保候审。</w:t>
      </w:r>
    </w:p>
    <w:p>
      <w:pPr>
        <w:spacing w:line="360" w:lineRule="auto" w:before="60" w:after="60"/>
        <w:ind w:firstLine="480"/>
      </w:pPr>
      <w:r>
        <w:t xml:space="preserve">（三）事故防范和整改措施的落实情况</w:t>
      </w:r>
    </w:p>
    <w:p>
      <w:pPr>
        <w:spacing w:line="360" w:lineRule="auto" w:before="60" w:after="60"/>
        <w:ind w:firstLine="480"/>
      </w:pPr>
      <w:r>
        <w:t xml:space="preserve">上海嘉来景观工程有限公司在武清区项目部对全场临时用电工程进行了隐患整改，开展了专项安全隐患排查与案例警示教育。</w:t>
      </w:r>
    </w:p>
    <w:p>
      <w:pPr>
        <w:spacing w:line="360" w:lineRule="auto" w:before="60" w:after="60"/>
        <w:ind w:firstLine="480"/>
      </w:pPr>
      <w:r>
        <w:t xml:space="preserve">东蒲洼街道深刻吸取教训，以这起事故为典型案例，通报了事故情况，开展了安全生产警示教育。</w:t>
      </w:r>
    </w:p>
    <w:p>
      <w:pPr>
        <w:spacing w:line="360" w:lineRule="auto" w:before="60" w:after="60"/>
        <w:ind w:firstLine="480"/>
      </w:pPr>
      <w:r>
        <w:t xml:space="preserve">评估结论：各相关单位对事故调查报告中的事故防范和整改措施已落实。</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