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关于申通快递有限公司天津分公司“10•20 一般机械伤害事故防范和整改措施落实情况的评估报告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来源：天津市武清区应急管理局　天津市武清区应急管理局·事故调查报告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原文链接：https://www.tjwq.gov.cn/zwgk/zfxxgk/wbj2/qyjj1/fdzdgknr22/zdmsxx22/aqsc22/202301/t20230103_6066923.html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发布时间：2022-12-29　抓取时间：2026-10-06</w:t>
      </w:r>
    </w:p>
    <w:p/>
    <w:p>
      <w:pPr>
        <w:spacing w:line="360" w:lineRule="auto" w:before="60" w:after="60"/>
        <w:ind w:firstLine="480"/>
      </w:pPr>
      <w:br/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为确保生产安全事故防范和整改措施有效落实，充分发挥事故调查处理对加强和改进安全生产工作的推动作用，依据《天津市生产安全事故暴露问题整改督办制度（试行）》的相关要求，区安委会办公室组织开展了对申通快递有限公司天津分公司“10·20”一般机械伤害事故防范和整改措施落实情况的评估工作。区应急局按照通知要求，汇总各有关单位意见形成了此评估报告。</w:t>
      </w:r>
    </w:p>
    <w:p>
      <w:pPr>
        <w:spacing w:line="360" w:lineRule="auto" w:before="60" w:after="60"/>
        <w:ind w:firstLine="480"/>
      </w:pPr>
      <w:r>
        <w:t xml:space="preserve">一、评估工作的组织及开展情况</w:t>
      </w:r>
    </w:p>
    <w:p>
      <w:pPr>
        <w:spacing w:line="360" w:lineRule="auto" w:before="60" w:after="60"/>
        <w:ind w:firstLine="480"/>
      </w:pPr>
      <w:r>
        <w:t xml:space="preserve">依据“谁调查、谁评估”的工作原则，区安委会办公室牵头组织开展事故评估工作，由原事故调查组组长担任评估组组长。前期，区应急局已将事故报告及批复相关情况通知各责任单位，并明确了工作任务。评估组采取抽查座谈、翻看佐证材料的形式，实际了解落实情况。在规定时限内，各单位均报送了落实情况报告。</w:t>
      </w:r>
    </w:p>
    <w:p>
      <w:pPr>
        <w:spacing w:line="360" w:lineRule="auto" w:before="60" w:after="60"/>
        <w:ind w:firstLine="480"/>
      </w:pPr>
      <w:r>
        <w:t xml:space="preserve">二、事故调查处理情况</w:t>
      </w:r>
    </w:p>
    <w:p>
      <w:pPr>
        <w:spacing w:line="360" w:lineRule="auto" w:before="60" w:after="60"/>
        <w:ind w:firstLine="480"/>
      </w:pPr>
      <w:r>
        <w:t xml:space="preserve">事故报告中对事故有关责任单位的处理建议为：由区应急管理局给予申通快递有限公司天津分公司31万元罚款的行政处罚。</w:t>
      </w:r>
    </w:p>
    <w:p>
      <w:pPr>
        <w:spacing w:line="360" w:lineRule="auto" w:before="60" w:after="60"/>
        <w:ind w:firstLine="480"/>
      </w:pPr>
      <w:r>
        <w:t xml:space="preserve">对事故有关责任人的行政处理建议为：由区应急管理局给予周涛（申通快递有限公司天津分公司现场主要负责人）44339元罚款行政处罚。</w:t>
      </w:r>
    </w:p>
    <w:p>
      <w:pPr>
        <w:spacing w:line="360" w:lineRule="auto" w:before="60" w:after="60"/>
        <w:ind w:firstLine="480"/>
      </w:pPr>
      <w:r>
        <w:t xml:space="preserve">三、评估事项及结论</w:t>
      </w:r>
    </w:p>
    <w:p>
      <w:pPr>
        <w:spacing w:line="360" w:lineRule="auto" w:before="60" w:after="60"/>
        <w:ind w:firstLine="480"/>
      </w:pPr>
      <w:r>
        <w:t xml:space="preserve">（一）行政处罚落实情况</w:t>
      </w:r>
    </w:p>
    <w:p>
      <w:pPr>
        <w:spacing w:line="360" w:lineRule="auto" w:before="60" w:after="60"/>
        <w:ind w:firstLine="480"/>
      </w:pPr>
      <w:r>
        <w:t xml:space="preserve">申通快递有限公司天津分公司已于2022年2月8日足额缴纳罚款。</w:t>
      </w:r>
    </w:p>
    <w:p>
      <w:pPr>
        <w:spacing w:line="360" w:lineRule="auto" w:before="60" w:after="60"/>
        <w:ind w:firstLine="480"/>
      </w:pPr>
      <w:r>
        <w:t xml:space="preserve">周涛已于2022年1月27日足额缴纳罚款。</w:t>
      </w:r>
    </w:p>
    <w:p>
      <w:pPr>
        <w:spacing w:line="360" w:lineRule="auto" w:before="60" w:after="60"/>
        <w:ind w:firstLine="480"/>
      </w:pPr>
      <w:r>
        <w:t xml:space="preserve">评估结论：区应急局对申通快递有限公司天津分公司和周涛的行政处罚已落实。</w:t>
      </w:r>
    </w:p>
    <w:p>
      <w:pPr>
        <w:spacing w:line="360" w:lineRule="auto" w:before="60" w:after="60"/>
        <w:ind w:firstLine="480"/>
      </w:pPr>
      <w:r>
        <w:t xml:space="preserve">（二）事故防范和整改措施的落实情况</w:t>
      </w:r>
    </w:p>
    <w:p>
      <w:pPr>
        <w:spacing w:line="360" w:lineRule="auto" w:before="60" w:after="60"/>
        <w:ind w:firstLine="480"/>
      </w:pPr>
      <w:r>
        <w:t xml:space="preserve">1.申通快递有限公司天津分公司针对事故暴露出的问题积极落实整改。针对传送装置，增设了防护措施，带式输送机添加了防护网，输送带添加扶手楼梯。提升厂内安全管理能力，设置专门安全生产办公室，明确4名专门安全生产管理人员。强化安全生产责任制落实，组织全厂签订安全生产责任书，同时进一步强化了安全生产教育培训。</w:t>
      </w:r>
    </w:p>
    <w:p>
      <w:pPr>
        <w:spacing w:line="360" w:lineRule="auto" w:before="60" w:after="60"/>
        <w:ind w:firstLine="480"/>
      </w:pPr>
      <w:r>
        <w:t xml:space="preserve">2.天津市邮政管理局第二分局积极做好辖区邮政快递业安全生产工作，强化行业监管责任履行。一是强化宣传教育。组织辖区寄递企业学习观看《邮政快递业安全生产警示教育片》，强化各企业对重点部位、重点环节、重点岗位的安全管理，充分发挥警示教育作用，还组织观看了《生命重于泰山—学习习近平总书记关于安全生产工作的重要论述》电视专题片。二是积极做好排查检查。充分发挥安委会与寄递渠道的联合监管机制，联合公安、应急、消防救援等部门开展安全生产执法检查。三是推动企业安全生产主体责任落实。积极引导辖区寄递企业结合安全生产三年行动做好隐患排查治理，强化对低温、暴雨等恶劣天气影响的应急准备，查处各寄递企业为采取措施消除安全隐患多起，并督促企业积极完成整改。</w:t>
      </w:r>
    </w:p>
    <w:p>
      <w:pPr>
        <w:spacing w:line="360" w:lineRule="auto" w:before="60" w:after="60"/>
        <w:ind w:firstLine="480"/>
      </w:pPr>
      <w:r>
        <w:t xml:space="preserve">3.南蔡村镇政府严格落实属地监管责任，督促企业落实安全生产主体责任。一是积极督促事故企业认真落实整改，对企业整改措施落实情况进行了针对性检查。二是党政主要负责同志亲力亲为、靠前协调，明确党委、政府安全生产责任制，全面深入组织开展自查行动，全面推进各项任务措施落实，压实监管责任。三是积极督促辖区企业安全生产主体责任落实。结合党的二十大、安全生产三年行动等工作，开展常态化的检查，监督辖区内的企业严格遵守安全生产法律法规和标准；组织安全生产警示教训学习培训，开展安全管理人员专项业务培训，持续提升企业安全管理能力。</w:t>
      </w:r>
    </w:p>
    <w:p>
      <w:pPr>
        <w:spacing w:line="360" w:lineRule="auto" w:before="60" w:after="60"/>
        <w:ind w:firstLine="480"/>
      </w:pPr>
      <w:r>
        <w:t xml:space="preserve">评估结论：各相关单位对事故调查报告中的事故防范和整改措施已落实。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2022年11月15日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