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关于中国水利水电第六工程局有限公司 “6·27”一般坍塌事故防范和整改措施落实情况的评估报告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原文链接：https://www.tjwq.gov.cn/zwgk/zfxxgk/wbj2/qyjj1/fdzdgknr22/zdmsxx22/aqsc22/202301/t20230103_6066927.html</w:t>
      </w:r>
    </w:p>
    <w:p>
      <w:pPr>
        <w:spacing w:before="20" w:after="20"/>
      </w:pPr>
      <w:r>
        <w:rPr>
          <w:color w:val="888888"/>
          <w:sz w:val="18"/>
        </w:rPr>
        <w:t xml:space="preserve">发布时间：2022-12-29　抓取时间：2026-10-06</w:t>
      </w:r>
    </w:p>
    <w:p/>
    <w:p/>
    <w:p>
      <w:pPr>
        <w:spacing w:line="360" w:lineRule="auto" w:before="60" w:after="60"/>
        <w:ind w:firstLine="480"/>
      </w:pPr>
      <w:r>
        <w:t xml:space="preserve">为督促生产安全事故防范和整改措施有效落实，充分发挥事故调查处理对加强和改进安全生产工作的促进作用，依据《天津市生产安全事故暴露问题整改督办制度（试行）》的相关要求，区安委会办公室组织了对中国水利水电第六工程局有限公司“6·27”一般坍塌事故的评估工作。区应急局按照通知要求，汇总各有关单位意见形成了此评估报告。</w:t>
      </w:r>
    </w:p>
    <w:p>
      <w:pPr>
        <w:spacing w:line="360" w:lineRule="auto" w:before="60" w:after="60"/>
        <w:ind w:firstLine="480"/>
      </w:pPr>
      <w:r>
        <w:t xml:space="preserve">一、评估工作的组织及开展情况</w:t>
      </w:r>
    </w:p>
    <w:p>
      <w:pPr>
        <w:spacing w:line="360" w:lineRule="auto" w:before="60" w:after="60"/>
        <w:ind w:firstLine="480"/>
      </w:pPr>
      <w:r>
        <w:t xml:space="preserve">依据“谁调查、谁评估”的工作原则，区安委会办公室牵头组织开展事故评估工作，由原事故调查组组长担任评估组组长。前期，区应急局已将事故报告及批复相关情况通知各责任单位，并明确了工作任务。评估组采取抽查座谈、翻看佐证材料的形式，实际了解落实情况。在规定时限内，各单位均报送了落实情况报告。</w:t>
      </w:r>
    </w:p>
    <w:p>
      <w:pPr>
        <w:spacing w:line="360" w:lineRule="auto" w:before="60" w:after="60"/>
        <w:ind w:firstLine="480"/>
      </w:pPr>
      <w:r>
        <w:t xml:space="preserve">二、事故调查处理情况</w:t>
      </w:r>
    </w:p>
    <w:p>
      <w:pPr>
        <w:spacing w:line="360" w:lineRule="auto" w:before="60" w:after="60"/>
        <w:ind w:firstLine="480"/>
      </w:pPr>
      <w:r>
        <w:t xml:space="preserve">事故报告中对事故有关责任单位的处理建议为：由区应急管理局对中国水利水电第六工程局有限公司进行30万元罚款的行政处罚。</w:t>
      </w:r>
    </w:p>
    <w:p>
      <w:pPr>
        <w:spacing w:line="360" w:lineRule="auto" w:before="60" w:after="60"/>
        <w:ind w:firstLine="480"/>
      </w:pPr>
      <w:r>
        <w:t xml:space="preserve">对事故有关责任人的行政处理建议为：1.由区应急管理局对禚刚（中国水利水电第六工程局有限公司派驻项目部经理，作为现场负责人）进行24652.8元罚款行政处罚。2.由水利水电第六工程局给予禚刚政务警告处分，给予曾仲友政务记过处分。3.由天津国际工程建设监理公司给予庞伟政务警告处分。</w:t>
      </w:r>
    </w:p>
    <w:p>
      <w:pPr>
        <w:spacing w:line="360" w:lineRule="auto" w:before="60" w:after="60"/>
        <w:ind w:firstLine="480"/>
      </w:pPr>
      <w:r>
        <w:t xml:space="preserve">三、评估事项及结论</w:t>
      </w:r>
    </w:p>
    <w:p>
      <w:pPr>
        <w:spacing w:line="360" w:lineRule="auto" w:before="60" w:after="60"/>
        <w:ind w:firstLine="480"/>
      </w:pPr>
      <w:r>
        <w:t xml:space="preserve">（一）行政处罚落实情况</w:t>
      </w:r>
    </w:p>
    <w:p>
      <w:pPr>
        <w:spacing w:line="360" w:lineRule="auto" w:before="60" w:after="60"/>
        <w:ind w:firstLine="480"/>
      </w:pPr>
      <w:r>
        <w:t xml:space="preserve">中国水利水电第六工程局有限公司已于2021年9月18日足额缴纳罚款。</w:t>
      </w:r>
    </w:p>
    <w:p>
      <w:pPr>
        <w:spacing w:line="360" w:lineRule="auto" w:before="60" w:after="60"/>
        <w:ind w:firstLine="480"/>
      </w:pPr>
      <w:r>
        <w:t xml:space="preserve">禚刚已于2021年9月18日足额缴纳罚款。</w:t>
      </w:r>
    </w:p>
    <w:p>
      <w:pPr>
        <w:spacing w:line="360" w:lineRule="auto" w:before="60" w:after="60"/>
        <w:ind w:firstLine="480"/>
      </w:pPr>
      <w:r>
        <w:t xml:space="preserve">评估结论：区应急局对中国水利水电第六工程局有限公司和禚刚的行政处罚已落实。</w:t>
      </w:r>
    </w:p>
    <w:p>
      <w:pPr>
        <w:spacing w:line="360" w:lineRule="auto" w:before="60" w:after="60"/>
        <w:ind w:firstLine="480"/>
      </w:pPr>
      <w:r>
        <w:t xml:space="preserve">1. 其它处理意见落实情况</w:t>
      </w:r>
    </w:p>
    <w:p>
      <w:pPr>
        <w:spacing w:line="360" w:lineRule="auto" w:before="60" w:after="60"/>
        <w:ind w:firstLine="480"/>
      </w:pPr>
      <w:r>
        <w:t xml:space="preserve">2021年9月15日，中国水利水电第六工程局有限公司北方公司作出处理决定，决定给予禚刚政务警告处分、给予曾仲友政务记过处分。</w:t>
      </w:r>
    </w:p>
    <w:p>
      <w:pPr>
        <w:spacing w:line="360" w:lineRule="auto" w:before="60" w:after="60"/>
        <w:ind w:firstLine="480"/>
      </w:pPr>
      <w:r>
        <w:t xml:space="preserve">2021年9月20日，天津国际工程建设监理公司作出处理决定，决定给予庞伟政务警告处分。</w:t>
      </w:r>
    </w:p>
    <w:p>
      <w:pPr>
        <w:spacing w:line="360" w:lineRule="auto" w:before="60" w:after="60"/>
        <w:ind w:firstLine="480"/>
      </w:pPr>
      <w:r>
        <w:t xml:space="preserve">评估结论：给予有关人员政务处分的工作，相关单位已经落实完毕。</w:t>
      </w:r>
    </w:p>
    <w:p>
      <w:pPr>
        <w:spacing w:line="360" w:lineRule="auto" w:before="60" w:after="60"/>
        <w:ind w:firstLine="480"/>
      </w:pPr>
      <w:r>
        <w:t xml:space="preserve">（三）事故防范和整改措施的落实情况</w:t>
      </w:r>
    </w:p>
    <w:p>
      <w:pPr>
        <w:spacing w:line="360" w:lineRule="auto" w:before="60" w:after="60"/>
        <w:ind w:firstLine="480"/>
      </w:pPr>
      <w:r>
        <w:t xml:space="preserve">中国水利水电第六工程局有限公司充分吸取事故教训，进一步强化了劳务分包单位的管理，要求劳务分包单位配备满足安全生产需要的安全管理人员；组织项目经理、技术负责人和安全负责人的牵头的自查小组进行全面排查整改；进一步加强了作业人员的安全教育培训力度，从思想上提升作业人员安全意识。</w:t>
      </w:r>
    </w:p>
    <w:p>
      <w:pPr>
        <w:spacing w:line="360" w:lineRule="auto" w:before="60" w:after="60"/>
        <w:ind w:firstLine="480"/>
      </w:pPr>
      <w:r>
        <w:t xml:space="preserve">天津市雍泰生活垃圾处理有限公司积极履行建设单位安全管理责任。健全全员安全生产责任体系，进一步明确了各层级、各岗位的安全管理责任；定期组织安全保障体系、安全监督体系活动，组织召开安全生产各类会议，统一协调各相关方安全管理职责，督促总包、监理等单位落实安全生产职责；进一步加强相关方安全管理，制定管理台账，对照集团制度严格抓紧抓实相关方管理。</w:t>
      </w:r>
    </w:p>
    <w:p>
      <w:pPr>
        <w:spacing w:line="360" w:lineRule="auto" w:before="60" w:after="60"/>
        <w:ind w:firstLine="480"/>
      </w:pPr>
      <w:r>
        <w:t xml:space="preserve">天津国际工程建设监理公司深刻吸取事故教训，加强对施工单位的安全管理人员和监理人员的安全教育培训及考核，提升思想意识；督促施工单位认真开展入场三级安全教育及相关作业人员全员安全技术交底；强化了对进场车辆、施工机械的报检验收以及机械设备、作业人员上岗资格等方面的监督检查；每周联合施工单位及建设单位开展安全检查，针对发现的问题闭环跟踪。</w:t>
      </w:r>
    </w:p>
    <w:p>
      <w:pPr>
        <w:spacing w:line="360" w:lineRule="auto" w:before="60" w:after="60"/>
        <w:ind w:firstLine="480"/>
      </w:pPr>
      <w:r>
        <w:t xml:space="preserve">区住建委采取措施防范事故发生。一是事故发生后向全区建筑工地通报情况，并紧急下发了有关工作通知，开展安全排查检查；二是结合“安全生产月”活动，助推施工安全管理。组织全区建筑工地开展“安全月公益行活动”,由住建委三方安全技术服务公司牵头，免费为全区有安全隐患排查需求的建筑施工项目进行安全隐患排查体检，同时积极开展专项执法活动，结合疫情防控实际督促各施工企业组织应急演练，提升应急处置能力；三是组织教育培训，提升管理能力。组织建设、施工、监理单位的企业法人、实际负责人、项目负责人、专职安全生产管理人及一线工作人员参加市住建委组织的安全管理培训。</w:t>
      </w:r>
    </w:p>
    <w:p>
      <w:pPr>
        <w:spacing w:line="360" w:lineRule="auto" w:before="60" w:after="60"/>
        <w:ind w:firstLine="480"/>
      </w:pPr>
      <w:r>
        <w:t xml:space="preserve">区城管委进一步加强厂区监管。专门安排2名工作人员长期驻场，现场监督雍泰垃圾处理厂运行情况及施工情况。运用信息化手段，将垃圾处理厂重点部位接入数字化信息平台，实施数字化、实时监督；针对此6.27事故，进一步加强监督管理，多次组织相关负责人参与的现场会，从安全管理制度、安全教育培训、第三方管理等方面，要求施工及监理单位全面落实安全生产主体责任。</w:t>
      </w:r>
    </w:p>
    <w:p>
      <w:pPr>
        <w:spacing w:line="360" w:lineRule="auto" w:before="60" w:after="60"/>
        <w:ind w:firstLine="480"/>
      </w:pPr>
      <w:r>
        <w:t xml:space="preserve">大孟庄镇进一步提升安全生产工作实效。一是健全安全生产责任体系，加强组织领导，制定党委成员“安全生产职责清单”和“年度任务清单”，修订印发了《大孟庄镇安委会成员及责任分工》，班子成员签订安全生产责任书。二是压实企业主体责任。组织企业负责人开展安全生产相关教育培训，持续督促企业加强安全生产档案建设、“双预防”机制建设及安全生产责任制落实情况。三是认真履行属地责任。镇领导带头开展安全生产隐患排查治理，“闭环销号”；严格落实安全生产督查意见，及时整改；强化应急值班值守，严肃值班纪律，严格执行领导同志在岗带班、重要岗位24小时专人值守。</w:t>
      </w:r>
    </w:p>
    <w:p>
      <w:pPr>
        <w:spacing w:line="360" w:lineRule="auto" w:before="60" w:after="60"/>
        <w:ind w:firstLine="480"/>
      </w:pPr>
      <w:r>
        <w:t xml:space="preserve">评估结论：各相关单位对事故调查报告中的事故防范和整改措施已落实。</w:t>
      </w:r>
    </w:p>
    <w:p>
      <w:pPr>
        <w:spacing w:line="360" w:lineRule="auto" w:before="60" w:after="60"/>
        <w:ind w:firstLine="480"/>
      </w:pPr>
      <w:br/>
    </w:p>
    <w:p>
      <w:pPr>
        <w:spacing w:line="360" w:lineRule="auto" w:before="60" w:after="60"/>
        <w:ind w:firstLine="480"/>
      </w:pPr>
      <w:r>
        <w:t xml:space="preserve">2022年8月16日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