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天津市翊航科技有限公司“11·9”一般物体打击事故防范和整改措施落实情况的 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原文链接：https://www.tjwq.gov.cn/zwgk/zfxxgk/wbj2/qyjj1/fdzdgknr22/zdmsxx22/aqsc22/202401/t20240116_6510051.html</w:t>
      </w:r>
    </w:p>
    <w:p>
      <w:pPr>
        <w:spacing w:before="20" w:after="20"/>
      </w:pPr>
      <w:r>
        <w:rPr>
          <w:color w:val="888888"/>
          <w:sz w:val="18"/>
        </w:rPr>
        <w:t xml:space="preserve">发布时间：2024-01-10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2021年11月9日，在武清区黄花店镇天津市翊航科技有限公司拆除库房作业时，发生一起物体打击事故，至一人死亡。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市翊航科技有限公司“11·9”一般物体打击事故（以下简称“11·9”事故）防范和整改措施落实情况的评估工作，形成本报告。</w:t>
      </w:r>
    </w:p>
    <w:p>
      <w:pPr>
        <w:spacing w:line="360" w:lineRule="auto" w:before="60" w:after="60"/>
        <w:ind w:firstLine="480"/>
      </w:pPr>
      <w:r>
        <w:t xml:space="preserve"> 一、评估工作过程</w:t>
      </w:r>
    </w:p>
    <w:p>
      <w:pPr>
        <w:spacing w:line="360" w:lineRule="auto" w:before="60" w:after="60"/>
        <w:ind w:firstLine="480"/>
      </w:pPr>
      <w:r>
        <w:t xml:space="preserve">“11·9”事故已于2021年12月21日经区人民政府批复结案。按照“事故结案后一年内，负责事故调查的地方政府和有关部门要组织开展评估”的有关规定，区安委会办公室于2022年11月21日启动“11·9”事故防范和整改措施落实情况的评估工作，成立由原事故调查成员单位（应急局、公安武清分局、区总工会）组成的评估组，结合各单位工作职能和工作分工开展评估。评估工作开展期间，市安委会办公室印发了《天津市生产安全事故防范和整改措施落实情况评估办法》，事故评估工作按照国家和我市最新规定开展。</w:t>
      </w:r>
    </w:p>
    <w:p>
      <w:pPr>
        <w:spacing w:line="360" w:lineRule="auto" w:before="60" w:after="60"/>
        <w:ind w:firstLine="480"/>
      </w:pPr>
      <w:r>
        <w:t xml:space="preserve">按照区安委办明确的任务分工，评估工作组分别赴天津市翊航科技有限公司、天津盛图纸制品有限公司、属地黄花店镇人民政府开展现场评查。评估组一是到事故企业实际生产经营地址开展现场核查，了解企业加强安全生产管理情况；二是资料审查。评估组调取了涉事企业相关安全管理资料，了解安全管理制度运行方面的整改落实情况；三是座谈交流。评估组与黄花店镇人民政府有关部门负责同志对接交流，了解“11·9”事故发生以来，黄花店镇针对“11·9”事故报告提出的事故防范和整改措施，开展整改的工作情况。</w:t>
      </w:r>
    </w:p>
    <w:p>
      <w:pPr>
        <w:spacing w:line="360" w:lineRule="auto" w:before="60" w:after="60"/>
        <w:ind w:firstLine="480"/>
      </w:pPr>
      <w:r>
        <w:t xml:space="preserve"> 二、总体评估意见</w:t>
      </w:r>
    </w:p>
    <w:p>
      <w:pPr>
        <w:spacing w:line="360" w:lineRule="auto" w:before="60" w:after="60"/>
        <w:ind w:firstLine="480"/>
      </w:pPr>
      <w:r>
        <w:t xml:space="preserve">通过资料审查、座谈问询、查阅文件、走访核查等方式的评估，总体上看，“11·9”事故相关单位及人员能够认真吸取事故教训，加强安全生产工作，较好的落实了“11·9”事故报告提出的有关处理意见及事故防范和整改措施。</w:t>
      </w:r>
    </w:p>
    <w:p>
      <w:pPr>
        <w:spacing w:line="360" w:lineRule="auto" w:before="60" w:after="60"/>
        <w:ind w:firstLine="480"/>
      </w:pPr>
      <w:r>
        <w:t xml:space="preserve"> 三、有关责任追究落实情况</w:t>
      </w:r>
    </w:p>
    <w:p>
      <w:pPr>
        <w:spacing w:line="360" w:lineRule="auto" w:before="60" w:after="60"/>
        <w:ind w:firstLine="480"/>
      </w:pPr>
      <w:r>
        <w:t xml:space="preserve">区应急管理局于2022年1月6日对天津市翊航科技有限公司、付立刚下达行政处罚决定书。付立刚于2022年1月19日足额缴纳罚款。天津市翊航科技有限公司于2022年7月31日缴纳罚款人民币壹万元，其余罚款武清区应急管理局申请法院强制执行。2023年9月4日，天津市武清区人民法院作出裁定，对天津市翊航科技有限公司未缴纳的罚款人民币叁拾壹万元准予强制执行。</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为深刻吸取事故教训，有效避免类似事故的再次发生，相关单位坚持问题导向，举一反三，积极落实事故调查报告中提出的事故防范和整改措施。具体情况如下：</w:t>
      </w:r>
    </w:p>
    <w:p>
      <w:pPr>
        <w:spacing w:line="360" w:lineRule="auto" w:before="60" w:after="60"/>
        <w:ind w:firstLine="480"/>
      </w:pPr>
      <w:r>
        <w:t xml:space="preserve">（一）事故企业天津市翊航科技有限公司进一步提升安全生产工作水平。天津市翊航科技有限公司疫情期间已经处于基本停业状态。事故发生后，天津市翊航科技有限公司重新制定了安全生产责任制及安全文明施工管理办法，完善安全管理制度、安全生产操作规程、安全生产责任制等制度规范，制定了临时雇佣的管理制度，对临时雇佣人员的现场安全管理作业做好监督管理。天津市翊航科技有限公司进一步加强现场作业人员安全教育培训，严格落实员工安全技术交底及岗前、岗中安全培训，强化员工安全防护意识；制定安全生产开展应急预案演练活动，开展全面落实事故隐患排查检查。</w:t>
      </w:r>
    </w:p>
    <w:p>
      <w:pPr>
        <w:spacing w:line="360" w:lineRule="auto" w:before="60" w:after="60"/>
        <w:ind w:firstLine="480"/>
      </w:pPr>
      <w:r>
        <w:t xml:space="preserve">（二）天津盛图纸制品有限公司认真吸取事故教训，强化自身安全管理水平。天津盛图纸制品有限公司重新制定了安全生产责任制安全文明施工管理办法，制定外来施工安全制度及协议强化安全管理制度。天津盛图纸制品有限公司与外来单位签订安全管理协议。天津盛图纸制品有限公司组织开展法律法规学习、应急演练及劳动防护用品使用等安全生产教育培训，着力提升员工安全技能。</w:t>
      </w:r>
    </w:p>
    <w:p>
      <w:pPr>
        <w:spacing w:line="360" w:lineRule="auto" w:before="60" w:after="60"/>
        <w:ind w:firstLine="480"/>
      </w:pPr>
      <w:r>
        <w:t xml:space="preserve">（三）黄花店镇坚持问题导向，举一反三，进一步压实属地安全监管责任。一是进一步树牢安全发展理念。黄花店党委班子结合安全生产月活动、安全生产三年专项整治等活动，党委理论学习中心组先后4次组织开展认真学习贯彻习近平总书记关于安全生产重要指示批示精神及观看警示教育片。党委政府班子成员带头，部门负责人参与，以点带面，持续提升党委政府全体干部人员安全发展理念。二是层层压实安全生产责任。组织黄花店镇党委政府班子成员签订安全生产责任书，压实“三管三必须”的安全生产工作责任，与123家辖区企业签订企业安全生产目标管理责任书，督促企业严格落实安全生产主体责任制。三是开展安全生产教育。先后6次组织企业主要负责人、安全管理人员和特种作业人员开展安全培训及警示教育，重要和敏感时期镇主要领导亲自下企业进行宣讲，提升企业安全生产责任意识。四是强化隐患排查。黄花店镇充分利用第三方专家服务，结合安全生产专项整治三年行动及其他安全生产专项行动的要求，认真排查风险隐患，建档立册，明确整改要求和时限，时限闭环销号。全镇共出动检查组200余组次；检查人员500余人次；检查企业460家次;排查整改隐患问题346项，有效防范遏制各类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