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天津弘亚建筑工程有限公司 “1·18”一般高处坠落事故防范和整改措施落实情况的评估报告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原文链接：https://www.tjwq.gov.cn/zwgk/zfxxgk/wbj2/qyjj1/fdzdgknr22/zdmsxx22/aqsc22/202411/t20241108_6774411.html</w:t>
      </w:r>
    </w:p>
    <w:p>
      <w:pPr>
        <w:spacing w:before="20" w:after="20"/>
      </w:pPr>
      <w:r>
        <w:rPr>
          <w:color w:val="888888"/>
          <w:sz w:val="18"/>
        </w:rPr>
        <w:t xml:space="preserve">发布时间：2024-10-15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2023年1月8日，位于天津市武清区京滨工业园民惠道18号的闲置院区内发生一起高处坠落事故，致一人死亡。</w:t>
      </w:r>
    </w:p>
    <w:p>
      <w:pPr>
        <w:spacing w:line="360" w:lineRule="auto" w:before="60" w:after="60"/>
        <w:ind w:firstLine="480"/>
      </w:pPr>
      <w:r>
        <w:t xml:space="preserve">为充分发挥事故调查处理对加强和改进安全生产工作的促进作用，督促生产安全事故防范和整改措施有效落实，防范类似生产安全事故发生，最大程度保障人民群众生命安全，按照《中华人民共和国安全生产法》《天津市生产安全事故防范和整改措施落实情况评估办法》等的有关规定，区安委会办公室组织开展了天津弘亚建筑工程有限公司“1·18”一般高处坠落事故（以下简称“1·18”事故）防范和整改措施落实情况的评估工作，形成本报告。</w:t>
      </w:r>
    </w:p>
    <w:p>
      <w:pPr>
        <w:spacing w:line="360" w:lineRule="auto" w:before="60" w:after="60"/>
        <w:ind w:firstLine="480"/>
      </w:pPr>
      <w:r>
        <w:t xml:space="preserve">一、评估工作过程</w:t>
      </w:r>
    </w:p>
    <w:p>
      <w:pPr>
        <w:spacing w:line="360" w:lineRule="auto" w:before="60" w:after="60"/>
        <w:ind w:firstLine="480"/>
      </w:pPr>
      <w:r>
        <w:t xml:space="preserve">“1·18”事故已于2023年2月24日经区人民政府批复结案。按照“事故结案后一年内，负责事故调查的地方政府和有关部门要组织开展评估”的有关规定，区安委会办公室于2024年2月18日启动事故防范和整改措施落实情况的评估工作，成立评估组，区应急局、公安武清分局、区总工会、区住建委、京滨工业园等单位作为评估工作组成员单位，按照分工开展评估工作。</w:t>
      </w:r>
    </w:p>
    <w:p>
      <w:pPr>
        <w:spacing w:line="360" w:lineRule="auto" w:before="60" w:after="60"/>
        <w:ind w:firstLine="480"/>
      </w:pPr>
      <w:r>
        <w:t xml:space="preserve">按照区安委办明确的任务分工，评估工作组分别赴事故责任企业、属地京滨工业园区开展现场评查。评估工作组一是与相关负责人进行座谈和问询，了解京滨工业园举一反三加强安全生产工作情况以及落实事故调查报告提出的事故防范和整改措施，开展整改工作情况；二是开展重点执法检查，为深入推动事故防范措施落实到位，区应急管理局对相关企业实施专项执法检查，执法人员带领安全生产技术专家直奔企业现场，检查企业现场安全生产管理情况，重点检查了事故企业事故整改和防范措施落实情况；三是调阅资料。评估工作组分别调取了属地园区整改措施落实情况、事故相关单位整改措施安全管理资料，核查整改措施落实情况的其他相关文件资料。</w:t>
      </w:r>
    </w:p>
    <w:p>
      <w:pPr>
        <w:spacing w:line="360" w:lineRule="auto" w:before="60" w:after="60"/>
        <w:ind w:firstLine="480"/>
      </w:pPr>
      <w:r>
        <w:t xml:space="preserve">二、总体评估意见</w:t>
      </w:r>
    </w:p>
    <w:p>
      <w:pPr>
        <w:spacing w:line="360" w:lineRule="auto" w:before="60" w:after="60"/>
        <w:ind w:firstLine="480"/>
      </w:pPr>
      <w:r>
        <w:t xml:space="preserve">通过资料审查、座谈问询、查阅文件、走访核查等方式的评估，总体上看，“1·18”事故相关责任单位及人员能够认真吸取事故教训，加强安全生产工作，较好的落实了“1·18”事故报告提出的有关处理意见及事故防范和整改措施。</w:t>
      </w:r>
    </w:p>
    <w:p>
      <w:pPr>
        <w:spacing w:line="360" w:lineRule="auto" w:before="60" w:after="60"/>
        <w:ind w:firstLine="480"/>
      </w:pPr>
      <w:r>
        <w:t xml:space="preserve">三、有关责任追究落实情况</w:t>
      </w:r>
    </w:p>
    <w:p>
      <w:pPr>
        <w:spacing w:line="360" w:lineRule="auto" w:before="60" w:after="60"/>
        <w:ind w:firstLine="480"/>
      </w:pPr>
      <w:r>
        <w:t xml:space="preserve">区应急管理局于2023年3月20日对天津弘亚建筑工程有限公司、倪某涛下达行政处罚决定书。天津弘亚建筑工程有限公司已于2023年4月19日足额缴纳罚款，倪某涛已于2023年4月19日足额缴纳罚款。</w:t>
      </w:r>
    </w:p>
    <w:p>
      <w:pPr>
        <w:spacing w:line="360" w:lineRule="auto" w:before="60" w:after="60"/>
        <w:ind w:firstLine="480"/>
      </w:pPr>
      <w:r>
        <w:t xml:space="preserve">四、事故防范和整改措施落实情况</w:t>
      </w:r>
    </w:p>
    <w:p>
      <w:pPr>
        <w:spacing w:line="360" w:lineRule="auto" w:before="60" w:after="60"/>
        <w:ind w:firstLine="480"/>
      </w:pPr>
      <w:r>
        <w:t xml:space="preserve">为深刻吸取事故教训，有效避免类似事故的再次发生，相关单位坚持问题导向，举一反三，积极落实事故调查报告中提出的事故防范和整改措施。</w:t>
      </w:r>
    </w:p>
    <w:p>
      <w:pPr>
        <w:spacing w:line="360" w:lineRule="auto" w:before="60" w:after="60"/>
        <w:ind w:firstLine="480"/>
      </w:pPr>
      <w:r>
        <w:t xml:space="preserve">（一）天津弘亚建筑工程有限公司痛定思痛进一步深化履行安全生产主体责任。“1·18”事故发生后，天津弘亚建筑工程有限公司按照规定流程及时组织救援、善后处理、反省事故原因、落实纠正预防措施等工作。一是强化作业人员安全生产责任意识。加强对岗位作业人员的安全教育培训，督促现场作业人员严格落实岗位安全操作规程，严格执行特种作业持证上岗。二是规范劳动防护用品使用。天津弘亚建筑工程有限公司认真督促现场作业人员正确佩戴安全帽、设置安全网，积极防范事故发生。三是加强现场安全检查。强化现场危险作业的安全监护，认真做好安全事故隐患排查检查，加强现场作业安全管理。</w:t>
      </w:r>
    </w:p>
    <w:p>
      <w:pPr>
        <w:spacing w:line="360" w:lineRule="auto" w:before="60" w:after="60"/>
        <w:ind w:firstLine="480"/>
      </w:pPr>
      <w:r>
        <w:t xml:space="preserve">（二）天津爱乐物业服务有限公司加强安全生产管控举措，确保杜绝类似事故再次发生。一是修订相关安全管理制度，加强对施工单位的管理。二是加强后期施工项目的安全隐患排查和教育培训，加大对从业人员教育培训，特种作业人员持证上岗，劳动防护用品监督佩戴等方面的检查力度。三是针对排查出的问题，对施工单位要求限时完成整改，制定检查验收方案，形成闭环。</w:t>
      </w:r>
    </w:p>
    <w:p>
      <w:pPr>
        <w:spacing w:line="360" w:lineRule="auto" w:before="60" w:after="60"/>
        <w:ind w:firstLine="480"/>
      </w:pPr>
      <w:r>
        <w:t xml:space="preserve">（三）京滨工业园深挖事故发生根源，采取切实有效纠正预防措施加强园区安全监督管理。京滨工业园坚持以案为鉴，强化措施抓整改。一是开展各层级工作人员警示教育和安全培训工作。对施工项目进行安全检查及事故警示教育，督促施工单位落实各级人员安全生产责任制，加强劳动防护用品佩戴安全培训，强化作业前安全交底及特种作业人员持证上岗，提高项目工作人员安全意识，杜绝违章作业。二是联合辖区消防支队及派出所对施工项目开展安全联合检查，重点检查内容为安全交底、现场劳动防护用品佩戴、特种作业人员持证上岗等方面。对施工项目安全监督检查发现的安全事故隐患，立即落实整改，做到隐患问题100%闭环。三是积极推动施工项目现场组织开展安全应急预案演练活动，磨合应急机制、锻炼应急队伍、完善应急准备的作用，及时进行演练评估，对演练中暴露出的问题和不足，及时修订完善应急预案和行动方案，提高应急处置效能。</w:t>
      </w:r>
    </w:p>
    <w:p>
      <w:pPr>
        <w:spacing w:line="360" w:lineRule="auto" w:before="60" w:after="60"/>
        <w:ind w:firstLine="480"/>
      </w:pPr>
      <w:r>
        <w:t xml:space="preserve">（四）住建委督促参建单位落实企业主体责任和各项措施，强化现场安全管理。一是开展排查整治行动，对全区所有建筑工地开展深入全面的大排查大整治。在检查过程中，落实差异化管理，将属地反馈施工管理差、安全问题多的工地，列为必查，受检频率加倍。二是坚持问题导向，在执法检查过程中，严查深基坑、高大模架、大跨度施工等危险性较大部分项工程的辨识论证、方案评审、条件验收、领导带班等制度的建立及措施落实情况，紧盯施工机械的安全备案、安装拆卸、检测验收、安全操作等关键施工环节，严查施工总承包单位对分包单位的安全管理等，推动施工现场安全防护标准化。三是加强宣传学习，督促企业做好培训教育。巩固安全技能和知识，强化全员安全生产责任意识，结合实际要求各建筑工地自行组织好应急演练活动，切实增强本企业应急意识和突发事件的应对能力。</w:t>
      </w:r>
    </w:p>
    <w:p>
      <w:pPr>
        <w:spacing w:line="360" w:lineRule="auto" w:before="60" w:after="60"/>
        <w:ind w:firstLine="480"/>
      </w:pPr>
      <w:r>
        <w:t xml:space="preserve">五、评估发现的主要问题和相关工作建议</w:t>
      </w:r>
    </w:p>
    <w:p>
      <w:pPr>
        <w:spacing w:line="360" w:lineRule="auto" w:before="60" w:after="60"/>
        <w:ind w:firstLine="480"/>
      </w:pPr>
      <w:r>
        <w:t xml:space="preserve">结合2024年对京滨工业园辖区内企业安全生产执法检查中出现的相关问题隐患情况，体现出辖区企业安全生产主体责任仍未压实。建议京滨工业园结合安全生产治本攻坚三年行动，聚焦企业主要负责人第一责任带动全员安全生产岗位责任落实，督促企业严格遵守相应法律法规及标准规范，防范事故发生。</w:t>
      </w:r>
    </w:p>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