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武清王庆坨天津市鑫世达科技有限公司“11·24”一般坍塌事故调查报告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原文链接：https://www.tjwq.gov.cn/zwgk/zfxxgk/wbj2/qyjj1/fdzdgknr22/zdmsxx22/aqsc22/202606/t20260616_7318631.html</w:t>
      </w:r>
    </w:p>
    <w:p>
      <w:pPr>
        <w:spacing w:before="20" w:after="20"/>
      </w:pPr>
      <w:r>
        <w:rPr>
          <w:color w:val="888888"/>
          <w:sz w:val="18"/>
        </w:rPr>
        <w:t xml:space="preserve">发布时间：2026-06-12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2025年11月24日，位于天津市武清区王庆坨镇一街规划路西侧的原天津纽栢机械制造有限公司2#厂房，在重建过程中发生坍塌，现场工人被掩埋，经救援，事故造成1人死亡、8人受伤（7人重伤、1人轻伤），直接经济损失约880.37万元（不含事故罚款）。</w:t>
      </w:r>
    </w:p>
    <w:p>
      <w:pPr>
        <w:spacing w:line="360" w:lineRule="auto" w:before="60" w:after="60"/>
        <w:ind w:firstLine="480"/>
      </w:pPr>
      <w:r>
        <w:t xml:space="preserve">依据《中华人民共和国安全生产法》《生产安全事故报告和调查处理条例》（国务院令第493号）和《天津市安全生产条例》等法律法规，经区政府批准，成立了由区应急局牵头，公安武清分局、区住建委、区总工会、王庆坨镇政府组成的武清王庆坨天津纽栢机械制造有限公司“11·24”一般坍塌事故调查组，开展事故调查分析工作，同时邀请区纪委监委、区检察院适时介入调查。经查，实际建设方为天津市鑫世达科技有限公司，按照事故调查命名规则，调查组改称武清王庆坨天津市鑫世达科技有限公司“11·24”一般坍塌事故调查组（以下简称事故调查组）。</w:t>
      </w:r>
    </w:p>
    <w:p>
      <w:pPr>
        <w:spacing w:line="360" w:lineRule="auto" w:before="60" w:after="60"/>
        <w:ind w:firstLine="480"/>
      </w:pPr>
      <w:r>
        <w:t xml:space="preserve">事故调查组按照“四不放过”和“科学严谨、依法依规、实事求是、注重实效”的原则，通过现场勘验、查阅资料、询问相关人员、分析论证、专家鉴定等方式，查明了事故发生的经过、原因、人员伤亡和直接经济损失情况，认定了事故性质，提出了相关责任追究建议和防范措施建议。</w:t>
      </w:r>
    </w:p>
    <w:p>
      <w:pPr>
        <w:spacing w:line="360" w:lineRule="auto" w:before="60" w:after="60"/>
        <w:ind w:firstLine="480"/>
      </w:pPr>
      <w:r>
        <w:t xml:space="preserve">经调查认定，武清王庆坨天津市鑫世达科技有限公司“11·24”一般坍塌事故为一起因无资质施工、施工组织设计和安全技术措施缺失、建筑材料不达标、属地及行业管理缺位等原因引发的生产安全责任事故。</w:t>
      </w:r>
    </w:p>
    <w:p>
      <w:pPr>
        <w:spacing w:line="360" w:lineRule="auto" w:before="60" w:after="60"/>
        <w:ind w:firstLine="480"/>
      </w:pPr>
      <w:r>
        <w:t xml:space="preserve">一、基本情况</w:t>
      </w:r>
    </w:p>
    <w:p>
      <w:pPr>
        <w:spacing w:line="360" w:lineRule="auto" w:before="60" w:after="60"/>
        <w:ind w:firstLine="480"/>
      </w:pPr>
      <w:r>
        <w:t xml:space="preserve">（一）事故相关单位情况</w:t>
      </w:r>
    </w:p>
    <w:p>
      <w:pPr>
        <w:spacing w:line="360" w:lineRule="auto" w:before="60" w:after="60"/>
        <w:ind w:firstLine="480"/>
      </w:pPr>
      <w:r>
        <w:t xml:space="preserve">1.原产权单位：天津纽栢机械制造有限公司（以下简称纽栢公司），实际控制人杜德津，成立于2012年5月9日，住所为天津市武清区王庆坨镇广远路7号，统一社会信用代码91120222596110162M，法定代表人薛春。经营范围包括一般项目：农业机械制造；专用设备制造（不含许可类专业设备制造）；农林牧副渔业专业机械的制造；建筑工程用机械销售；气体压缩机械销售；农业机械销售；缝制机械销售；自行车及零配件批发；电动自行车销售；自行车制造；助动自行车、代步车及零配件销售；自行车及零配件零售；五金产品零售；非居住房地产租赁。许可项目：建设工程施工。</w:t>
      </w:r>
    </w:p>
    <w:p>
      <w:pPr>
        <w:spacing w:line="360" w:lineRule="auto" w:before="60" w:after="60"/>
        <w:ind w:firstLine="480"/>
      </w:pPr>
      <w:r>
        <w:t xml:space="preserve">2.出资建设单位：天津鑫世达科技有限公司（以下简称鑫世达公司），实际控制人杜德津，成立于2022年4月19日，住所为天津市武清区王庆坨镇广远路7号，统一社会信用代码91120222MA7MMWLW2Y，法定代表人杜妍洁。经营范围包括一般项目：技术服务、技术开发、技术咨询、技术交流、技术转让、技术推广；液压动力机械及元件制造；液压动力机械及元件销售；气压动力机械及元件销售；数控机床销售；金属切削机床销售；机械电气设备制造；机械零件、零部件加工；机械零件、零部件销售；普通机械设备安装服务；塑料制品销售；金属材料销售；五金产品制造；五金产品研发；五金产品批发；五金产品零售；非居住房地产租赁；电线、电缆经营；自行车制造；助动车制造；自行车及零配件零售；自行车及零配件批发；电动自行车销售；非公路休闲车及零配件制造；非公路休闲车及零配件销售。</w:t>
      </w:r>
    </w:p>
    <w:p>
      <w:pPr>
        <w:spacing w:line="360" w:lineRule="auto" w:before="60" w:after="60"/>
        <w:ind w:firstLine="480"/>
      </w:pPr>
      <w:r>
        <w:t xml:space="preserve">3.现场施工单位：霸州市御星建筑工程有限公司（以下简称御星公司），成立于2020年8月17日，住所为河北省廊坊市霸州市扬芬港镇樊李杨村48号，统一社会信用代码91131081MA0FB0588R，法定代表人刘围。经营范围包括住宅房屋建筑。各类工程建设活动，劳务服务，保洁服务，建筑劳务分包；销售建筑材料。</w:t>
      </w:r>
    </w:p>
    <w:p>
      <w:pPr>
        <w:spacing w:line="360" w:lineRule="auto" w:before="60" w:after="60"/>
        <w:ind w:firstLine="480"/>
      </w:pPr>
      <w:r>
        <w:t xml:space="preserve">（二）事故项目概况</w:t>
      </w:r>
    </w:p>
    <w:p>
      <w:pPr>
        <w:spacing w:line="360" w:lineRule="auto" w:before="60" w:after="60"/>
        <w:ind w:firstLine="480"/>
      </w:pPr>
      <w:r>
        <w:t xml:space="preserve">在建厂房于2025年11月24日15时33分许发生坍塌事故，该项目位于天津市武清区王庆坨镇一街规划路西侧，占地面积10042.75平方米，建筑面积30128.25平方米，为主体三层钢结构厂房。事故发生前主体三层钢结构框架（包括框架柱、框架梁、楼面压型钢板、三层混凝土楼面板，三层门式刚架结构、屋面檩条）已施工完成，正在进行土建二层楼面板混凝土施工和钢结构楼梯安装施工。</w:t>
      </w:r>
    </w:p>
    <w:p>
      <w:pPr>
        <w:spacing w:line="360" w:lineRule="auto" w:before="60" w:after="60"/>
        <w:ind w:firstLine="480"/>
      </w:pPr>
      <w:r>
        <w:t xml:space="preserve">（三）重建相关情况</w:t>
      </w:r>
    </w:p>
    <w:p>
      <w:pPr>
        <w:spacing w:line="360" w:lineRule="auto" w:before="60" w:after="60"/>
        <w:ind w:firstLine="480"/>
      </w:pPr>
      <w:r>
        <w:t xml:space="preserve">1.债权及第一次重建情况。2018年原产权单位纽栢公司以其名下地块房产（事发位置，王庆坨镇广远路7号的房产）抵押担保，向银行贷款，后因未按期偿还本息，银行提起诉讼。2020年天津市佳城铝业有限公司（以下简称佳城公司）收购了该债权，并提出强制执行申请；同年发生火灾，房产被毁。2022年6月27日，鑫世达公司与佳城公司签订《债权转让协议书》，出资收购该债权，并在同年推动第一次重建，因项目建设资金短缺，在施工完成五排三层钢结构柱子后中止施工。</w:t>
      </w:r>
    </w:p>
    <w:p>
      <w:pPr>
        <w:spacing w:line="360" w:lineRule="auto" w:before="60" w:after="60"/>
        <w:ind w:firstLine="480"/>
      </w:pPr>
      <w:r>
        <w:t xml:space="preserve">2.本次建设相关情况。2025年9月，鑫世达公司再次启动工程建设，与御星公司刘围（无施工资质）签订钢结构劳务合同，开始施工重建。在该事故厂房建设过程当中，鑫世达公司未取得区级有关部门核发的《建设工程规划许可证》和《建筑工程施工许可证》，未取得经专业机构审核的施工图设计文件；施工过程中，鑫世达公司未向御星公司提供施工图设计文件，仅由鑫世达公司现场负责人口头要求按照北侧既有厂房结构形式施工。工程开工前，鑫世达公司未通知监理单位进场。</w:t>
      </w:r>
    </w:p>
    <w:p>
      <w:pPr>
        <w:spacing w:line="360" w:lineRule="auto" w:before="60" w:after="60"/>
        <w:ind w:firstLine="480"/>
      </w:pPr>
      <w:r>
        <w:t xml:space="preserve">3.建设手续情况。从开始建设至坍塌事故发生，该重建工程未办理建设施工相关审批手续，仅分别于2023年及2025年分2次在属地王庆坨人民政府村镇建设土地管理办公室和公共管理办公室进行开工备案，王庆坨镇建设土地管理办公室和公共管理办公室在未核实实际参建单位的情况下，出具了两份《施工许可通知书》，分别为：2023年9月27日，王庆坨镇人民政府村镇建设土地管理办公室向天津纽栢机械制造有限公司发放《施工许可通知书》（编号：20230001）。备案参建单位分别为建设单位天津纽栢机械制造有限公司、设计单位天津中和工程设计院有限公司、施工单位北京丰烨建筑工程有限公司、监理单位天津城通工程管理有限公司；2025年10月21日，王庆坨镇人民政府公共管理办公室向建设单位天津纽栢机械制造有限公司发放《施工许可通知书》（编号：20250004）。备案参建单位分别为建设单位天津纽栢机械制造有限公司、施工单位北京丰烨建筑工程有限公司、监理单位天津市大业房屋住宅建设监理有限公司。</w:t>
      </w:r>
    </w:p>
    <w:p>
      <w:pPr>
        <w:spacing w:line="360" w:lineRule="auto" w:before="60" w:after="60"/>
        <w:ind w:firstLine="480"/>
      </w:pPr>
      <w:r>
        <w:t xml:space="preserve">（四）事故发生单位安全管理情况</w:t>
      </w:r>
    </w:p>
    <w:p>
      <w:pPr>
        <w:spacing w:line="360" w:lineRule="auto" w:before="60" w:after="60"/>
        <w:ind w:firstLine="480"/>
      </w:pPr>
      <w:r>
        <w:t xml:space="preserve">鑫世达公司仅制定了基础的安全生产责任制文本，未建立健全完整的安全管理体系，未落实安全生产主体责任，安全管理制度、管理机构、培训教育、隐患排查、现场管控、应急管理等安全生产工作关键环节均存在严重缺失，安全生产责任制流于形式，未发挥实际安全管理作用。</w:t>
      </w:r>
    </w:p>
    <w:p>
      <w:pPr>
        <w:spacing w:line="360" w:lineRule="auto" w:before="60" w:after="60"/>
        <w:ind w:firstLine="480"/>
      </w:pPr>
      <w:r>
        <w:t xml:space="preserve">（五）现场人员工作情况及事故发生经过</w:t>
      </w:r>
    </w:p>
    <w:p>
      <w:pPr>
        <w:spacing w:line="360" w:lineRule="auto" w:before="60" w:after="60"/>
        <w:ind w:firstLine="480"/>
      </w:pPr>
      <w:r>
        <w:t xml:space="preserve">综合现场勘查、调查询问及专家技术分析等情况，分析事故发生前后有关事故过程：</w:t>
      </w:r>
    </w:p>
    <w:p>
      <w:pPr>
        <w:spacing w:line="360" w:lineRule="auto" w:before="60" w:after="60"/>
        <w:ind w:firstLine="480"/>
      </w:pPr>
      <w:r>
        <w:t xml:space="preserve">2020年纽栢公司2#厂房因火灾损毁。2022年纽栢公司实控人杜德津在原地基上，组织该坍塌事故厂房重建，同年因项目建设资金短缺，在施工完成五排三层钢结构柱子后中止施工。</w:t>
      </w:r>
    </w:p>
    <w:p>
      <w:pPr>
        <w:spacing w:line="360" w:lineRule="auto" w:before="60" w:after="60"/>
        <w:ind w:firstLine="480"/>
      </w:pPr>
      <w:r>
        <w:t xml:space="preserve">2025年9月，杜德津在未取得区级有关部门核发的《建设工程规划许可证》和《建筑工程施工许可证》、未取得经专业机构审核的施工图设计文件情况下，在向属地王庆坨镇政府报备后，由霸州市御星建筑工程有限公司对照原有图纸和已建成的1#厂房，在已有基础上，继续施工。</w:t>
      </w:r>
    </w:p>
    <w:p>
      <w:pPr>
        <w:spacing w:line="360" w:lineRule="auto" w:before="60" w:after="60"/>
        <w:ind w:firstLine="480"/>
      </w:pPr>
      <w:r>
        <w:t xml:space="preserve">9月17日杜德津以鑫世达公司名义与霸州市御星建筑工程有限公司签订《钢结构劳务合同》，18日支付定金（鑫世达公司30万元支票）。之后御星公司负责人刘围组织工人入场施工。9月18日至22日，进行现场立柱作业。杜德津通过刘围采购的钢材及构件被运至刘围在霸州的工厂进行加工。10月10日至11月10日，完成北侧（5排立柱空间）的三层施工，主要对立柱和梁、檩条、楼层板进行连接。11月10日至11月20日，完成整体施工。之后进行窗口、门口、抗风柱、楼梯等附属设施的制作安装。在此期间，杜德津于11月10日对北侧已完成主体安装的区域组织混凝土浇筑。</w:t>
      </w:r>
    </w:p>
    <w:p>
      <w:pPr>
        <w:spacing w:line="360" w:lineRule="auto" w:before="60" w:after="60"/>
        <w:ind w:firstLine="480"/>
      </w:pPr>
      <w:r>
        <w:t xml:space="preserve">2025年11月24日主体三层钢结构框架（包括首层及二层框架柱、框架梁、楼面压型钢板、三层混凝土楼面板，三层门式刚架结构、屋面檩条）已施工完成，正在进行土建二层楼面板混凝土施工和钢结构楼梯安装施工。15时33分许，风荷载瞬间增大，造成厂房基础地脚螺栓发生位移变形，进而造成钢柱钢梁变形，直接导致厂房稳定性破坏，发生局部坍塌。坍塌发生时，御星公司工人刘海岩和薛立丰在一层东侧焊接雨挡，陈江和孙庆在一层西侧焊接门口，宋某双和吕某伟在二层西侧焊接楼梯，孙某明、王某、王某亮（王某和王某亮未受伤）在一层西侧测量墙板尺寸；纽栢公司门卫曹某义在巡查厂区；外来司机叶某利非工作原因进入工地。以上人员因坍塌被砸受伤。现场人员立即开展公司内部上报及拨打120急救等应急处置。吕某伟被送医后，经抢救无效死亡。</w:t>
      </w:r>
    </w:p>
    <w:p>
      <w:pPr>
        <w:spacing w:line="360" w:lineRule="auto" w:before="60" w:after="60"/>
        <w:ind w:firstLine="480"/>
      </w:pPr>
      <w:r>
        <w:t xml:space="preserve">（六）事故现场勘查情况</w:t>
      </w:r>
    </w:p>
    <w:p>
      <w:pPr>
        <w:spacing w:line="360" w:lineRule="auto" w:before="60" w:after="60"/>
        <w:ind w:firstLine="480"/>
      </w:pPr>
      <w:r>
        <w:t xml:space="preserve">为还原事故经过、找出事故原因，调查组委托天津安环策工程咨询有限公司进行技术评估工作(截至2026年1月20日出具技术鉴定报告，耗时57天)。天津安环策工程咨询有限公司会同天津市房屋鉴定中心、天津城建大学等单位委派25位鉴定专家成立四个现场调查小组，对坍塌损坏现场的179个点位进行勘察，包括钢材性能、焊缝质量、连接件检测，三维扫描、变形测量和结构体系、计算复核、节点分析等工作，对厂房坍塌的技术性原因进行分析，详细情况见《勘察技术分析报告》。</w:t>
      </w:r>
    </w:p>
    <w:p>
      <w:pPr>
        <w:spacing w:line="360" w:lineRule="auto" w:before="60" w:after="60"/>
        <w:ind w:firstLine="480"/>
      </w:pPr>
      <w:r>
        <w:t xml:space="preserve">（七）事故造成的人员伤亡情况及直接经济损失</w:t>
      </w:r>
    </w:p>
    <w:p>
      <w:pPr>
        <w:spacing w:line="360" w:lineRule="auto" w:before="60" w:after="60"/>
        <w:ind w:firstLine="480"/>
      </w:pPr>
      <w:r>
        <w:t xml:space="preserve">事故发生后，经委托司法鉴定机构尸表检验，对吕某伟的死亡原因进行鉴定。医院初步诊断，其开放性颅脑损伤重型、脑疝、颅底骨折、脑脊液耳漏、头皮挫伤等伤情符合巨大钝性外力作用所致，被鉴定人吕某伟因钝性暴力致颅脑损伤合并创伤、失血性休克死亡。</w:t>
      </w:r>
    </w:p>
    <w:p>
      <w:pPr>
        <w:spacing w:line="360" w:lineRule="auto" w:before="60" w:after="60"/>
        <w:ind w:firstLine="480"/>
      </w:pPr>
      <w:r>
        <w:t xml:space="preserve">根据《事故伤害损失工作日标准》（GB/T 15499-1995）有关规定，该事故造成1人死亡、7人重伤、1人轻伤。</w:t>
      </w:r>
    </w:p>
    <w:p>
      <w:pPr>
        <w:spacing w:line="360" w:lineRule="auto" w:before="60" w:after="60"/>
        <w:ind w:firstLine="480"/>
      </w:pPr>
      <w:r>
        <w:t xml:space="preserve">根据《企业职工伤亡事故经济损失统计标准》（GB6721-1986）有关规定，事故直接经济损失约880.37万元（不含事故罚款）。</w:t>
      </w:r>
    </w:p>
    <w:p>
      <w:pPr>
        <w:spacing w:line="360" w:lineRule="auto" w:before="60" w:after="60"/>
        <w:ind w:firstLine="480"/>
      </w:pPr>
      <w:r>
        <w:t xml:space="preserve">二、事故报告及应急救援情况评估</w:t>
      </w:r>
    </w:p>
    <w:p>
      <w:pPr>
        <w:spacing w:line="360" w:lineRule="auto" w:before="60" w:after="60"/>
        <w:ind w:firstLine="480"/>
      </w:pPr>
      <w:r>
        <w:t xml:space="preserve">（一）事故信息接报及响应情况</w:t>
      </w:r>
    </w:p>
    <w:p>
      <w:pPr>
        <w:spacing w:line="360" w:lineRule="auto" w:before="60" w:after="60"/>
        <w:ind w:firstLine="480"/>
      </w:pPr>
      <w:r>
        <w:t xml:space="preserve">1.事故发生后，鑫世达公司、御星公司现场人员立即开展自救互救，同时电话拨打119、120、110请求救助，区消防救援支队于15时50分报告区应急局，王庆坨镇政府15时55分向区应急局报告事故情况；</w:t>
      </w:r>
    </w:p>
    <w:p>
      <w:pPr>
        <w:spacing w:line="360" w:lineRule="auto" w:before="60" w:after="60"/>
        <w:ind w:firstLine="480"/>
      </w:pPr>
      <w:r>
        <w:t xml:space="preserve">2.区应急局接报后，立即上报区政府和上级部门（事发后先电话向市应急局、区政府报送信息，17时29分向市应急局书面报送情况），通知各相关部门赶赴现场，在区委、区政府领导下成立现场指挥部，明确指挥体系和职责分工；</w:t>
      </w:r>
    </w:p>
    <w:p>
      <w:pPr>
        <w:spacing w:line="360" w:lineRule="auto" w:before="60" w:after="60"/>
        <w:ind w:firstLine="480"/>
      </w:pPr>
      <w:r>
        <w:t xml:space="preserve">3.现场指挥部快速收集现场信息，初步研判事故态势，制定初步救援方案，调配救援力量和物资。</w:t>
      </w:r>
    </w:p>
    <w:p>
      <w:pPr>
        <w:spacing w:line="360" w:lineRule="auto" w:before="60" w:after="60"/>
        <w:ind w:firstLine="480"/>
      </w:pPr>
      <w:r>
        <w:t xml:space="preserve">（二）事故应急处置和评估</w:t>
      </w:r>
    </w:p>
    <w:p>
      <w:pPr>
        <w:spacing w:line="360" w:lineRule="auto" w:before="60" w:after="60"/>
        <w:ind w:firstLine="480"/>
      </w:pPr>
      <w:r>
        <w:t xml:space="preserve">在区领导指挥下，现场指挥部下设综合协调组（专家组）、抢险救援组、治安维护组、医疗救助组、舆情处置组、后勤保障组、善后处置组、事故调查组共八个工作组，按照工作方案分别开展工作。</w:t>
      </w:r>
    </w:p>
    <w:p>
      <w:pPr>
        <w:spacing w:line="360" w:lineRule="auto" w:before="60" w:after="60"/>
        <w:ind w:firstLine="480"/>
      </w:pPr>
      <w:r>
        <w:t xml:space="preserve">一是开展现场侦察与风险评估。抢险救援组开展现场侦察，运用无人机、生命探测仪、搜救犬等设备，排查被困人员位置、坍塌结构稳定性、次生灾害风险等；综合协调组（专家组）结合建筑图纸、地质资料，对坍塌原因和后续风险进行评估，为救援决策提供依据；后勤保障组与企业做好联系对接，确定被困人员信息和数量。</w:t>
      </w:r>
    </w:p>
    <w:p>
      <w:pPr>
        <w:spacing w:line="360" w:lineRule="auto" w:before="60" w:after="60"/>
        <w:ind w:firstLine="480"/>
      </w:pPr>
      <w:r>
        <w:t xml:space="preserve">二是实施抢险救援。抢险救援组根据侦察结果，制定精准搜救方案，划定救援区域，设置安全警戒，组织救援人员开展被困人员搜救；抢险救援组对坍塌建筑进行临时加固，防止二次坍塌，运用破拆、吊装等设备清理废墟，开辟救援通道，优先转移被困人员；医疗救助组在现场设置临时医疗点，对救出的受伤人员进行快速救治，协调武清区和西青区有关医院，及时转运至医院；若存在次生灾害风险，抢险救援组同步开展处置，控制风险扩散。</w:t>
      </w:r>
    </w:p>
    <w:p>
      <w:pPr>
        <w:spacing w:line="360" w:lineRule="auto" w:before="60" w:after="60"/>
        <w:ind w:firstLine="480"/>
      </w:pPr>
      <w:r>
        <w:t xml:space="preserve">三是强化现场管控与秩序维护。治安维护组划定警戒区域，禁止无关人员、车辆进入，维护现场秩序，保障救援通道畅通；治安维护组实施交通管制，疏导周边交通，协调救援车辆、医疗车辆优先通行。</w:t>
      </w:r>
    </w:p>
    <w:p>
      <w:pPr>
        <w:spacing w:line="360" w:lineRule="auto" w:before="60" w:after="60"/>
        <w:ind w:firstLine="480"/>
      </w:pPr>
      <w:r>
        <w:t xml:space="preserve">四是做好物资与技术保障。后勤保障组根据救援需求，及时调运救援设备、防护装备、生活物资等，确保物资供应充足；综合协调组（专家组）全程提供技术支持，指导救援人员规避风险，优化救援方案；后勤保障组保障现场电力、通讯、供水等基础设施正常运行，为救援工作提供基础支撑。</w:t>
      </w:r>
    </w:p>
    <w:p>
      <w:pPr>
        <w:spacing w:line="360" w:lineRule="auto" w:before="60" w:after="60"/>
        <w:ind w:firstLine="480"/>
      </w:pPr>
      <w:r>
        <w:t xml:space="preserve">五是规范信息报送与舆情应对。综合协调组（专家组）及时收集救援进展信息，梳理事故报告；舆情处置组监测网络舆情，及时处置谣言和不实信息，引导公众理性看待事故。</w:t>
      </w:r>
    </w:p>
    <w:p>
      <w:pPr>
        <w:spacing w:line="360" w:lineRule="auto" w:before="60" w:after="60"/>
        <w:ind w:firstLine="480"/>
      </w:pPr>
      <w:r>
        <w:t xml:space="preserve">为避免二次伤害，指挥部连夜在事故现场设置硬隔离和警戒线，实行24小时管控，组织属地、职能部门全面排查事故现场安全风险隐患，切断水、电、暖等管网（经排查，事故区域无燃气管网）。经连续作业，于11月30日顺利完成拆除工作</w:t>
      </w:r>
    </w:p>
    <w:p>
      <w:pPr>
        <w:spacing w:line="360" w:lineRule="auto" w:before="60" w:after="60"/>
        <w:ind w:firstLine="480"/>
      </w:pPr>
      <w:r>
        <w:t xml:space="preserve">经连续工作，所有被困人员于19时24分许全部被救出、受伤人员得到妥善救治（孙庆、孙某明、宋健双、刘海岩、曹某义被送至武清区人民医院救治，吕某伟、叶某利、陈江、李见立、薛立峰被送至西青区人民医院救治）、次生灾害风险得到完全控制、现场秩序恢复正常后，应急结束；指挥部组织各工作组评估现场情况，确认符合应急结束条件后，宣布应急处置工作结束；各工作组做好后续工作交接，逐步撤离现场，转入善后处置和事故调查阶段。</w:t>
      </w:r>
    </w:p>
    <w:p>
      <w:pPr>
        <w:spacing w:line="360" w:lineRule="auto" w:before="60" w:after="60"/>
        <w:ind w:firstLine="480"/>
      </w:pPr>
      <w:r>
        <w:t xml:space="preserve">事故处置和救援过程中，事故单位、区政府相关部门应急响应迅速，指挥协调有力，救援措施合理，救援人员安全防护到位，未发生盲目施救，扩大事故情况，应急处置措施得当。区政府相关部门信息上报及流转及时。</w:t>
      </w:r>
    </w:p>
    <w:p>
      <w:pPr>
        <w:spacing w:line="360" w:lineRule="auto" w:before="60" w:after="60"/>
        <w:ind w:firstLine="480"/>
      </w:pPr>
      <w:r>
        <w:t xml:space="preserve">三、事故原因分析及事故性质</w:t>
      </w:r>
    </w:p>
    <w:p>
      <w:pPr>
        <w:spacing w:line="360" w:lineRule="auto" w:before="60" w:after="60"/>
        <w:ind w:firstLine="480"/>
      </w:pPr>
      <w:r>
        <w:t xml:space="preserve">（一）直接原因分析</w:t>
      </w:r>
    </w:p>
    <w:p>
      <w:pPr>
        <w:spacing w:line="360" w:lineRule="auto" w:before="60" w:after="60"/>
        <w:ind w:firstLine="480"/>
      </w:pPr>
      <w:r>
        <w:t xml:space="preserve">在建车间柱脚二次浇筑未完成、柱间支撑未安装，结构整体稳定性较差；同时项目存在施工工序不合理、结构临时支撑缺失、关键构件锚固与连接不符合规范要求、建材及构件强度不达标等多重问题，导致厂房自身结构强度、稳定性先天不足。在风荷载瞬间增大作用下，厂房基础地脚螺栓发生位移变形，引发钢柱钢梁整体变形失稳，结构稳定性彻底破坏，最终造成局部坍塌。</w:t>
      </w:r>
    </w:p>
    <w:p>
      <w:pPr>
        <w:spacing w:line="360" w:lineRule="auto" w:before="60" w:after="60"/>
        <w:ind w:firstLine="480"/>
      </w:pPr>
      <w:r>
        <w:t xml:space="preserve">（二）间接原因分析</w:t>
      </w:r>
    </w:p>
    <w:p>
      <w:pPr>
        <w:spacing w:line="360" w:lineRule="auto" w:before="60" w:after="60"/>
        <w:ind w:firstLine="480"/>
      </w:pPr>
      <w:r>
        <w:t xml:space="preserve">一是鑫世达公司未取得施工许可证擅自施工1。</w:t>
      </w:r>
    </w:p>
    <w:p>
      <w:pPr>
        <w:spacing w:line="360" w:lineRule="auto" w:before="60" w:after="60"/>
        <w:ind w:firstLine="480"/>
      </w:pPr>
      <w:r>
        <w:t xml:space="preserve">二是鑫世达公司在自身无建设资质的情况下未将施工发包给有资质的施工单位2。</w:t>
      </w:r>
    </w:p>
    <w:p>
      <w:pPr>
        <w:spacing w:line="360" w:lineRule="auto" w:before="60" w:after="60"/>
        <w:ind w:firstLine="480"/>
      </w:pPr>
      <w:r>
        <w:t xml:space="preserve">三是鑫世达公司将劳务作业发包给不具备资质的单位3。</w:t>
      </w:r>
    </w:p>
    <w:p>
      <w:pPr>
        <w:spacing w:line="360" w:lineRule="auto" w:before="60" w:after="60"/>
        <w:ind w:firstLine="480"/>
      </w:pPr>
      <w:r>
        <w:t xml:space="preserve">四是项目缺少施工组织设计，安全技术措施缺失4（现场缺少临时支撑；厂房二层楼面板未浇筑完毕，三层楼面板已全部浇筑钢筋混凝土，施工次序不合理；施工时未遵循“同步安装支撑系统或支设临时支撑”的原则，未于每层施工时支设支撑杆件；厂房钢柱柱脚锚固方式与标准要求不一致，柱脚未设置抗剪键、柱脚埋入深度不足，锚固形式不合理；抗风柱柱脚未与基础地梁采取有效连接；厂房梁、柱连接节点形式与标准要求不一致，且梁、柱连接节点存在采用螺栓连接，上下翼缘未焊接的情况；钢柱对接焊缝存在钢筋塞焊，且部分对接焊缝未熔透；焊缝的焊接质量存在不满足相关规范要求的情况；组合楼板与钢梁之间未采用抗剪钉进行锚固，仅局部通过点焊进行固定）。</w:t>
      </w:r>
    </w:p>
    <w:p>
      <w:pPr>
        <w:spacing w:line="360" w:lineRule="auto" w:before="60" w:after="60"/>
        <w:ind w:firstLine="480"/>
      </w:pPr>
      <w:r>
        <w:t xml:space="preserve">五是施工建材规格未达到国家标准5（厂房钢柱、钢梁构件截面尺寸不符合设计标准要求，致使构件强度及稳定性不足；厂房屋面刚性系杆直径小于设计标准要求；部分钢梁的钢材强度不满足标准要求；部分柱、梁构件强度及稳定性存在不满足相关规范要求的情况）。</w:t>
      </w:r>
    </w:p>
    <w:p>
      <w:pPr>
        <w:spacing w:line="360" w:lineRule="auto" w:before="60" w:after="60"/>
        <w:ind w:firstLine="480"/>
      </w:pPr>
      <w:r>
        <w:t xml:space="preserve">六是王庆坨镇对项目审核把关不严，疏于管理，在重建之初未引导相关单位办理合法手续，在建设过程中未按照非法建设实施打击，未向上级相关部门上报该项目情况。</w:t>
      </w:r>
    </w:p>
    <w:p>
      <w:pPr>
        <w:spacing w:line="360" w:lineRule="auto" w:before="60" w:after="60"/>
        <w:ind w:firstLine="480"/>
      </w:pPr>
      <w:r>
        <w:t xml:space="preserve">七是区城管委在违法建设监管、执法处置、日常管控等环节履职缺位、监管失严、整治乏力，未能从源头排查化解违建安全隐患。</w:t>
      </w:r>
    </w:p>
    <w:p>
      <w:pPr>
        <w:spacing w:line="360" w:lineRule="auto" w:before="60" w:after="60"/>
        <w:ind w:firstLine="480"/>
      </w:pPr>
      <w:r>
        <w:t xml:space="preserve">（三）事故发生当天的天气情况</w:t>
      </w:r>
    </w:p>
    <w:p>
      <w:pPr>
        <w:spacing w:line="360" w:lineRule="auto" w:before="60" w:after="60"/>
        <w:ind w:firstLine="480"/>
      </w:pPr>
      <w:r>
        <w:t xml:space="preserve">武清区气象台于2025年11月23日17时34分发布陆地大风蓝色预警信号：预计明天上午到前半夜，我区所有街镇将有西北风4～5级阵风7～8级，请有关单位和人员做好防范准备。</w:t>
      </w:r>
    </w:p>
    <w:p>
      <w:pPr>
        <w:spacing w:line="360" w:lineRule="auto" w:before="60" w:after="60"/>
        <w:ind w:firstLine="480"/>
      </w:pPr>
      <w:r>
        <w:t xml:space="preserve">根据武清区气象局《2025年11月24日实况资料证明》记录，武清王庆坨站在事发时段实测极大风速为6.3米每秒。</w:t>
      </w:r>
    </w:p>
    <w:p>
      <w:pPr>
        <w:spacing w:line="360" w:lineRule="auto" w:before="60" w:after="60"/>
        <w:ind w:firstLine="480"/>
      </w:pPr>
      <w:r>
        <w:t xml:space="preserve">现场建筑环境对整体风环境产生影响，易造成瞬间风速、方向、压力改变，风荷载增大。</w:t>
      </w:r>
    </w:p>
    <w:p>
      <w:pPr>
        <w:spacing w:line="360" w:lineRule="auto" w:before="60" w:after="60"/>
        <w:ind w:firstLine="480"/>
      </w:pPr>
      <w:r>
        <w:t xml:space="preserve">（四）事故性质</w:t>
      </w:r>
    </w:p>
    <w:p>
      <w:pPr>
        <w:spacing w:line="360" w:lineRule="auto" w:before="60" w:after="60"/>
        <w:ind w:firstLine="480"/>
      </w:pPr>
      <w:r>
        <w:t xml:space="preserve">经调查认定，武清王庆坨天津市鑫世达科技有限公司“11·24”一般坍塌事故为一起因无资质施工、施工组织设计和安全技术措施缺失、建筑材料不达标、属地行业管理缺位等原因引发的生产安全责任事故。</w:t>
      </w:r>
    </w:p>
    <w:p>
      <w:pPr>
        <w:spacing w:line="360" w:lineRule="auto" w:before="60" w:after="60"/>
        <w:ind w:firstLine="480"/>
      </w:pPr>
      <w:r>
        <w:t xml:space="preserve">四、对事故有关责任单位及人员的处理情况和建议</w:t>
      </w:r>
    </w:p>
    <w:p>
      <w:pPr>
        <w:spacing w:line="360" w:lineRule="auto" w:before="60" w:after="60"/>
        <w:ind w:firstLine="480"/>
      </w:pPr>
      <w:r>
        <w:t xml:space="preserve">（一）刑事责任追究</w:t>
      </w:r>
    </w:p>
    <w:p>
      <w:pPr>
        <w:spacing w:line="360" w:lineRule="auto" w:before="60" w:after="60"/>
        <w:ind w:firstLine="480"/>
      </w:pPr>
      <w:r>
        <w:t xml:space="preserve">杜德津系鑫世达公司总经理，在组织厂房重建过程中，未取得建设工程规划许可证及施工许可证擅自组织施工，该建设项目未发包给有资质的施工单位，劳务作业发包给不具备资质的单位，项目缺少建筑工程设计，安全技术措施缺失，施工建材规格未达到国家标准，对事故发生负有领导责任，涉嫌重大事故责任罪，建议公安部门依法查处。</w:t>
      </w:r>
    </w:p>
    <w:p>
      <w:pPr>
        <w:spacing w:line="360" w:lineRule="auto" w:before="60" w:after="60"/>
        <w:ind w:firstLine="480"/>
      </w:pPr>
      <w:r>
        <w:t xml:space="preserve">（二）对相关责任企业及责任人员给予处理的建议</w:t>
      </w:r>
    </w:p>
    <w:p>
      <w:pPr>
        <w:spacing w:line="360" w:lineRule="auto" w:before="60" w:after="60"/>
        <w:ind w:firstLine="480"/>
      </w:pPr>
      <w:r>
        <w:t xml:space="preserve">鑫世达公司未取得施工许可证擅自施工，在自身无建设资质的情况下未将施工发包给有资质的施工单位，劳务作业发包给不具备资质的单位，项目缺少施工组织设计，安全技术措施缺失，施工建材规格未达到国家标准。鑫世达公司违反了《中华人民共和国建筑法》第七条第一款、第二十六条第一款、第三十八条第一款、第五十九条第一款和《房屋建筑和市政基础设施工程施工分包管理办法》第十四条第一款第一项的规定，对事故发生负有责任，依据《中华人民共和国安全生产法》第一百一十四条第一项6的规定，建议由区应急管理局给予人民币99万元罚款的行政处罚。</w:t>
      </w:r>
    </w:p>
    <w:p>
      <w:pPr>
        <w:spacing w:line="360" w:lineRule="auto" w:before="60" w:after="60"/>
        <w:ind w:firstLine="480"/>
      </w:pPr>
      <w:r>
        <w:t xml:space="preserve">杜德津系鑫世达公司总经理，负责公司全面工作，未有效督促、检查本单位的安全生产工作，落实双重预防机制建设工作不全面，落实管控措施不到位，未及时消除生产安全事故隐患7。其行为违反了《中华人民共和国安全生产法》第二十一条第（五）项的规定，对事故发生负有领导责任，依据《中华人民共和国安全生产法》第九十五条第一款（一）项8的规定，应给予其上年年收入40%的罚款，建议由区应急局立案处罚。</w:t>
      </w:r>
    </w:p>
    <w:p>
      <w:pPr>
        <w:spacing w:line="360" w:lineRule="auto" w:before="60" w:after="60"/>
        <w:ind w:firstLine="480"/>
      </w:pPr>
      <w:r>
        <w:t xml:space="preserve">御星公司无资质承揽劳务作业，违反了《建设工程质量管理条例》第二十五条规定，建议由区住建委依据《建设工程质量管理条例》第六十条9规定，立案处罚。</w:t>
      </w:r>
    </w:p>
    <w:p>
      <w:pPr>
        <w:spacing w:line="360" w:lineRule="auto" w:before="60" w:after="60"/>
        <w:ind w:firstLine="480"/>
      </w:pPr>
      <w:r>
        <w:t xml:space="preserve">（三）给予党纪处分及其他问责的人员建议</w:t>
      </w:r>
    </w:p>
    <w:p>
      <w:pPr>
        <w:spacing w:line="360" w:lineRule="auto" w:before="60" w:after="60"/>
        <w:ind w:firstLine="480"/>
      </w:pPr>
      <w:r>
        <w:t xml:space="preserve">事故调查组将事故调查中发现的有关单位公职人员履职方面的问题线索通报有管理权限的纪检监察机构。经调查核实后，提出以下处置。</w:t>
      </w:r>
    </w:p>
    <w:p>
      <w:pPr>
        <w:spacing w:line="360" w:lineRule="auto" w:before="60" w:after="60"/>
        <w:ind w:firstLine="480"/>
      </w:pPr>
      <w:r>
        <w:t xml:space="preserve">魏达，男，32岁，中共党员，系王庆坨镇公共管理办三科负责人，为该建设项目直接审核人员，负责辖区非法建设打击工作不力，对违法建设理解不清，把控不严，建议镇党委给予党内警告处分。</w:t>
      </w:r>
    </w:p>
    <w:p>
      <w:pPr>
        <w:spacing w:line="360" w:lineRule="auto" w:before="60" w:after="60"/>
        <w:ind w:firstLine="480"/>
      </w:pPr>
      <w:r>
        <w:t xml:space="preserve">梁超，男，40岁，中共党员，系王庆坨镇公共管理办负责人，为该建设项目审核管理人员，负责辖区非法建设打击工作不力，对违法建设理解不清，把控不严，建议镇党委给予诫勉处分。</w:t>
      </w:r>
    </w:p>
    <w:p>
      <w:pPr>
        <w:spacing w:line="360" w:lineRule="auto" w:before="60" w:after="60"/>
        <w:ind w:firstLine="480"/>
      </w:pPr>
      <w:r>
        <w:t xml:space="preserve">刘戈群，男，47岁，中共党员，系王庆坨镇副镇长，分管公共管理办，打击辖区违法建设工作不力，建议镇党委批评教育。</w:t>
      </w:r>
    </w:p>
    <w:p>
      <w:pPr>
        <w:spacing w:line="360" w:lineRule="auto" w:before="60" w:after="60"/>
        <w:ind w:firstLine="480"/>
      </w:pPr>
      <w:r>
        <w:t xml:space="preserve">（四）其他问责建议</w:t>
      </w:r>
    </w:p>
    <w:p>
      <w:pPr>
        <w:spacing w:line="360" w:lineRule="auto" w:before="60" w:after="60"/>
        <w:ind w:firstLine="480"/>
      </w:pPr>
      <w:r>
        <w:t xml:space="preserve">王庆坨镇人民政府履行属地管理责任不力，建议该镇党委、政府向区委、区政府分别做出深刻检讨。</w:t>
      </w:r>
    </w:p>
    <w:p>
      <w:pPr>
        <w:spacing w:line="360" w:lineRule="auto" w:before="60" w:after="60"/>
        <w:ind w:firstLine="480"/>
      </w:pPr>
      <w:r>
        <w:t xml:space="preserve">区城管委落实打击违法建设工作不力，建议该单位向区政府做出专题工作报告，建议责令负责王庆坨镇片区的区城市管理综合行政执法支队第二大队大队长耿俊涛作出检查。</w:t>
      </w:r>
    </w:p>
    <w:p>
      <w:pPr>
        <w:spacing w:line="360" w:lineRule="auto" w:before="60" w:after="60"/>
        <w:ind w:firstLine="480"/>
      </w:pPr>
      <w:r>
        <w:t xml:space="preserve">五、事故主要教训</w:t>
      </w:r>
    </w:p>
    <w:p>
      <w:pPr>
        <w:spacing w:line="360" w:lineRule="auto" w:before="60" w:after="60"/>
        <w:ind w:firstLine="480"/>
      </w:pPr>
      <w:r>
        <w:t xml:space="preserve">本次事故深刻暴露出，相关责任单位安全发展理念不牢、企业主体责任悬空、风险隐患管控失效、部门监管执法不严等突出问题，教训惨痛、发人深省。一是安全红线意识不强，重效益、轻安全，对安全生产极端重要性认识不足，未牢固树立安全发展理念。二是企业主体责任落实严重不到位，安全生产制度不健全、执行流于形式；安全投入不足，风险分析研判缺失，隐患排查治理不彻底；从业人员安全培训教育缺位，安全技能和应急处置能力薄弱。三是源头把控失守，项目建设、设备运维、现场作业等环节未严格执行法规标准，本质安全水平低下。四是领域、属地监管存在薄弱环节，日常监督检查针对性不强，对违法违规行为和事故隐患查处、督办不力，未能有效防范事故发生。</w:t>
      </w:r>
    </w:p>
    <w:p>
      <w:pPr>
        <w:spacing w:line="360" w:lineRule="auto" w:before="60" w:after="60"/>
        <w:ind w:firstLine="480"/>
      </w:pPr>
      <w:r>
        <w:t xml:space="preserve">六、防范和整改措施建议</w:t>
      </w:r>
    </w:p>
    <w:p>
      <w:pPr>
        <w:spacing w:line="360" w:lineRule="auto" w:before="60" w:after="60"/>
        <w:ind w:firstLine="480"/>
      </w:pPr>
      <w:r>
        <w:t xml:space="preserve">事故调查组针对该起事故暴露出的非法建设安全措施缺失、属地及领域管理缺位等问题，对相关部门和单位提出如下整改措施建议：</w:t>
      </w:r>
    </w:p>
    <w:p>
      <w:pPr>
        <w:spacing w:line="360" w:lineRule="auto" w:before="60" w:after="60"/>
        <w:ind w:firstLine="480"/>
      </w:pPr>
      <w:r>
        <w:t xml:space="preserve">（一）鑫世达公司要认真吸取事故教训，要在事故现场设立安全警示教育牌，组织开展全员安全生产警示教育培训，结合事故暴露的安全生产薄弱环节和突出问题开展集中学习；当前地面建设已全部拆除，若仍要建设必须严格按照《中华人民共和国建筑法》《中华人民共和国城乡规划法》等相关法规要求，办理审批、建设手续，同步委托具备相应资质的专业机构编制施工图设计文件，经审核合格后发包给有资质的施工单位方可重启施工，严禁未经审批擅自施工、违规续建；要完善公司安全生产管理制度，明确各级安全生产职责，落实安全风险分级管控和隐患排查治理双重预防机制，配备专职安全生产管理人员，负责生产经营活动、施工现场安全巡查、隐患排查和整改监督；对现有在建、已建类似项目开展全面安全隐患排查，重点排查钢结构连接、基础地脚螺栓、混凝土浇筑质量等关键部位和环节，对发现的隐患建立台账，明确整改责任人、整改措施和整改时限，实行闭环管理，隐患未整改到位严禁恢复施工或使用。</w:t>
      </w:r>
    </w:p>
    <w:p>
      <w:pPr>
        <w:spacing w:line="360" w:lineRule="auto" w:before="60" w:after="60"/>
        <w:ind w:firstLine="480"/>
      </w:pPr>
      <w:r>
        <w:t xml:space="preserve">（二）御星公司立即停止所有无相应施工资质的劳务作业和工程施工活动，全面梳理自身资质范围，严禁超越资质等级、无资质承揽工程或劳务作业。若符合资质申请条件，尽快向相关部门申请办理相应施工资质；若不符合条件，立即退出相关施工领域，严禁违法违规承揽业务。全面清理施工现场作业人员，严禁无资质、未培训人员上岗，尤其是高处作业、焊接作业、钢结构安装等特种作业人员，必须取得相应特种作业操作证，经复审合格后方可上岗作业。</w:t>
      </w:r>
    </w:p>
    <w:p>
      <w:pPr>
        <w:spacing w:line="360" w:lineRule="auto" w:before="60" w:after="60"/>
        <w:ind w:firstLine="480"/>
      </w:pPr>
      <w:r>
        <w:t xml:space="preserve">（三）王庆坨镇人民政府要压实属地管理责任，深刻开展自查自纠，全面梳理属地建筑施工安全监管短板，召开专题会议研究整改措施，将建筑施工安全监管责任分解到具体部门、具体人员，明确监管职责和工作要求，杜绝监管缺位、失职渎职现象；立即整改施工许可审批把关不严问题，全面梳理近年来辖区内发放的《施工许可通知书》，对备案参建单位资质、建设审批手续等进行全面核查，对不符合审批条件、违规发放的许可文书，依法予以撤销并整改；建立健全辖区内建筑施工常态化巡查排查机制，重点排查未取得合法审批手续擅自施工、违规续建、无资质施工等违法违规行为，对发现的违法违规施工活动，立即责令停止施工，依法予以查处，并及时上报区级相关部门，形成“发现—制止—查处—整改”的闭环管理。</w:t>
      </w:r>
    </w:p>
    <w:p>
      <w:pPr>
        <w:spacing w:line="360" w:lineRule="auto" w:before="60" w:after="60"/>
        <w:ind w:firstLine="480"/>
      </w:pPr>
      <w:r>
        <w:t xml:space="preserve">（四）区城管委要加大对非法建设打击力度，完善监管体系，要加强与各街镇园区的协同配合，建立非法建设信息共享机制，定期开展联合巡查、联合执法，督促街镇园区落实属地监管责任，及时发现和制止非法建设行为。加强与各职能部门的沟通协作，形成监管合力，对非法建设涉及的无资质企业、不合格建材等相关问题，联合开展查处工作，严厉打击违法违规产业链。</w:t>
      </w:r>
    </w:p>
    <w:p>
      <w:pPr>
        <w:spacing w:line="360" w:lineRule="auto" w:before="60" w:after="60"/>
        <w:ind w:firstLine="480"/>
      </w:pPr>
      <w:r>
        <w:t xml:space="preserve">1《中华人民共和国建筑法》第七条第一款建筑工程开工前，建设单位应当按照国家有关规定向工程所在地县级以上人民政府建设行政主管部门申请领取施工许可证</w:t>
      </w:r>
    </w:p>
    <w:p>
      <w:pPr>
        <w:spacing w:line="360" w:lineRule="auto" w:before="60" w:after="60"/>
        <w:ind w:firstLine="480"/>
      </w:pPr>
      <w:r>
        <w:t xml:space="preserve">2《中华人民共和国建筑法》第二十六条第一款承包建筑工程的单位应当持有依法取得的资质证书，并在其资质等级许可的业务范围内承揽工程。</w:t>
      </w:r>
    </w:p>
    <w:p>
      <w:pPr>
        <w:spacing w:line="360" w:lineRule="auto" w:before="60" w:after="60"/>
        <w:ind w:firstLine="480"/>
      </w:pPr>
      <w:br/>
    </w:p>
    <w:p>
      <w:pPr>
        <w:spacing w:line="360" w:lineRule="auto" w:before="60" w:after="60"/>
        <w:ind w:firstLine="480"/>
      </w:pPr>
      <w:r>
        <w:t xml:space="preserve">3《房屋建筑和市政基础设施工程施工分包管理办法》第十四条第一款第一项 禁止将承包的工程进行违法分包。下列行为，属于违法分包：（一）分包工程发包人将专业工程或者劳务作业分包给不具备相应资质条件的分包工程承包人的；</w:t>
      </w:r>
    </w:p>
    <w:p>
      <w:pPr>
        <w:spacing w:line="360" w:lineRule="auto" w:before="60" w:after="60"/>
        <w:ind w:firstLine="480"/>
      </w:pPr>
      <w:r>
        <w:t xml:space="preserve">4《中华人民共和国建筑法》第三十八条第一款 建筑施工企业在编制施工组织设计时，应当根据建筑工程的特点制定相应的安全技术措施；对专业性较强的工程项目，应当编制专项安全施工组织设计，并采取安全技术措施。</w:t>
      </w:r>
    </w:p>
    <w:p>
      <w:pPr>
        <w:spacing w:line="360" w:lineRule="auto" w:before="60" w:after="60"/>
        <w:ind w:firstLine="480"/>
      </w:pPr>
      <w:r>
        <w:t xml:space="preserve">5《中华人民共和国建筑法》第五十九条第一款 建筑施工企业必须按照工程设计要求、施工技术标准和合同的约定，对建筑材料、建筑构配件和设备进行检验，不合格的不得使用。</w:t>
      </w:r>
    </w:p>
    <w:p>
      <w:pPr>
        <w:spacing w:line="360" w:lineRule="auto" w:before="60" w:after="60"/>
        <w:ind w:firstLine="480"/>
      </w:pPr>
      <w:br/>
    </w:p>
    <w:p>
      <w:pPr>
        <w:spacing w:line="360" w:lineRule="auto" w:before="60" w:after="60"/>
        <w:ind w:firstLine="480"/>
      </w:pPr>
      <w:r>
        <w:t xml:space="preserve">6《中华人民共和国安全生产法》第一百一十四条第一项 发生生产安全事故，对负有责任的生产经营单位除要求其依法承担相应赔偿等责任外，由应急管理部门依照下列规定处以罚款：（一）发生一般事故的，处三十万元以上一百万元以下的罚款。</w:t>
      </w:r>
    </w:p>
    <w:p>
      <w:pPr>
        <w:spacing w:line="360" w:lineRule="auto" w:before="60" w:after="60"/>
        <w:ind w:firstLine="480"/>
      </w:pPr>
      <w:r>
        <w:t xml:space="preserve">7《中华人民共和国安全生产法》第二十一条（五）组织建立并落实安全风险分级管控和隐患排查治理双重预防工作机制，督促、检查本单位的安全生产工作，及时消除生产安全事故隐患。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8《中华人民共和国安全生产法》第九十五条第一款（一）项 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9《建设工程质量管理条例》第六十条 违反本条例规定，勘察、设计、施工、工程监理单位超越本单位资质等级承揽工程的，责令停止违法行为，对勘察、设计单位或者工程监理单位处合同约定的勘察费、设计费或者监理酬金1倍以上2倍以下的罚款；对施工单位处工程合同价款2%以上4%以下的罚款，可以责令停业整顿，降低资质等级；情节严重的，吊销资质证书；有违法所得的，予以没收。</w:t>
      </w:r>
    </w:p>
    <w:p>
      <w:pPr>
        <w:spacing w:line="360" w:lineRule="auto" w:before="60" w:after="60"/>
        <w:ind w:firstLine="480"/>
      </w:pPr>
      <w:r>
        <w:t xml:space="preserve">未取得资质证书承揽工程的，予以取缔，依照前款规定处以罚款；有违法所得的，予以没收。</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