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天津市华升物业管理有限公司“1·6”高处坠落一般事故调查处理报告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原文链接：https://www.tjjn.gov.cn/zwgk/zfxxgkqjjg/qyjj/fdzdgknr21/zdmsxx21/aqsc21/202205/t20220530_5892143.html</w:t>
      </w:r>
    </w:p>
    <w:p>
      <w:pPr>
        <w:spacing w:before="20" w:after="20"/>
      </w:pPr>
      <w:r>
        <w:rPr>
          <w:color w:val="888888"/>
          <w:sz w:val="18"/>
        </w:rPr>
        <w:t xml:space="preserve">发布时间：2022-05-30　抓取时间：2026-10-06</w:t>
      </w:r>
    </w:p>
    <w:p/>
    <w:p>
      <w:pPr>
        <w:spacing w:line="360" w:lineRule="auto" w:before="60" w:after="60"/>
        <w:ind w:firstLine="480"/>
      </w:pPr>
      <w:r>
        <w:t xml:space="preserve">天津市华升物业管理有限公司“1·6”高处坠落一般事故调查处理报告</w:t>
      </w:r>
    </w:p>
    <w:p>
      <w:pPr>
        <w:spacing w:line="360" w:lineRule="auto" w:before="60" w:after="60"/>
        <w:ind w:firstLine="480"/>
      </w:pPr>
      <w:r>
        <w:t xml:space="preserve"> </w:t>
      </w:r>
    </w:p>
    <w:p>
      <w:pPr>
        <w:spacing w:line="360" w:lineRule="auto" w:before="60" w:after="60"/>
        <w:ind w:firstLine="480"/>
      </w:pPr>
      <w:r>
        <w:t xml:space="preserve">津南区应急管理局接市应急管理局转办举报件，2021年1月6日在津南区双新街新盈庄园小区发生的高处坠落一般事故，该起事故造成1人死亡。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号）和《天津市安全生产条例》等有关法律法规，2022年1月15日，经区人民政府同意成立了由区应急管理局、公安津南分局、区总工会、区住建委和双新街组成的事故调查组。同时，邀请区监察委派员参加。</w:t>
      </w:r>
    </w:p>
    <w:p>
      <w:pPr>
        <w:spacing w:line="360" w:lineRule="auto" w:before="60" w:after="60"/>
        <w:ind w:firstLine="480"/>
      </w:pPr>
      <w:r>
        <w:t xml:space="preserve">事故调查组按照“四不放过”和“科学严谨、依法依规、实事求是、注重实效”的原则，经过现场勘验、调查取证、和综合分析，现查明了事故原因，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天津市华升物业管理有限公司（以下简称：华升物业）；统一社会信用代码：911201047581449566；法定代表人：范永东；类型：有限责任公司(法人独资)；成立日期：2004年03月24日；注册资本：300万人民币；营业期限自：2004年03月24日；营业期限至：2024年03月23日；住所：南开区欣苑路欣苑大厦游泳馆二楼；经营范围：物业管理；家政服务；物业信息咨询；停车场服务；商品房销售代理。</w:t>
      </w:r>
    </w:p>
    <w:p>
      <w:pPr>
        <w:spacing w:line="360" w:lineRule="auto" w:before="60" w:after="60"/>
        <w:ind w:firstLine="480"/>
      </w:pPr>
      <w:r>
        <w:t xml:space="preserve">事发的新盈庄园小区物业管理由天津市华升物业管理有限公司承包。</w:t>
      </w:r>
    </w:p>
    <w:p>
      <w:pPr>
        <w:spacing w:line="360" w:lineRule="auto" w:before="60" w:after="60"/>
        <w:ind w:firstLine="480"/>
      </w:pPr>
      <w:r>
        <w:t xml:space="preserve">二、事故经过</w:t>
      </w:r>
    </w:p>
    <w:p>
      <w:pPr>
        <w:spacing w:line="360" w:lineRule="auto" w:before="60" w:after="60"/>
        <w:ind w:firstLine="480"/>
      </w:pPr>
      <w:r>
        <w:t xml:space="preserve">2021年1月6日16时许，新盈庄园秩序维护人员张小明在巡视小区时发现40号楼附近一树干上挂着一扇百叶窗，随即将此情况向华升物业项目经理魏健进行了报告，因当日风力较大，百叶窗随时会掉落，为防止伤人，魏健带领物业公司维修工人马程胜、霍重谌和田光瑞，攀梯子用手锯取事发树上的百叶窗扇，期间张小明过来帮忙，他攀梯子上树后，未听魏健的制止，在取百叶窗扇的过程中失足坠落，造成重伤，后因医治无效于一周后死亡。</w:t>
      </w:r>
    </w:p>
    <w:p>
      <w:pPr>
        <w:spacing w:line="360" w:lineRule="auto" w:before="60" w:after="60"/>
        <w:ind w:firstLine="480"/>
      </w:pPr>
      <w:r>
        <w:t xml:space="preserve">三、事故死者情况</w:t>
      </w:r>
    </w:p>
    <w:p>
      <w:pPr>
        <w:spacing w:line="360" w:lineRule="auto" w:before="60" w:after="60"/>
        <w:ind w:firstLine="480"/>
      </w:pPr>
      <w:r>
        <w:t xml:space="preserve"> 死者：张小明，**岁，天津市河北区人，死前为新盈庄园小区秩序维护人员。</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张小明在事发当日风力较大的情况下，攀爬树木摘取挂在树上的百叶窗，失足坠落，是造成事故发生的直接原因。</w:t>
      </w:r>
    </w:p>
    <w:p>
      <w:pPr>
        <w:spacing w:line="360" w:lineRule="auto" w:before="60" w:after="60"/>
        <w:ind w:firstLine="480"/>
      </w:pPr>
      <w:r>
        <w:t xml:space="preserve">（二）间接原因</w:t>
      </w:r>
    </w:p>
    <w:p>
      <w:pPr>
        <w:spacing w:line="360" w:lineRule="auto" w:before="60" w:after="60"/>
        <w:ind w:firstLine="480"/>
      </w:pPr>
      <w:r>
        <w:t xml:space="preserve">华升物业安全管理人员安全意识淡薄，未有效制止员工冒险作业行为，未协助做好安全生产事故隐患等防范、制止工作。</w:t>
      </w:r>
    </w:p>
    <w:p>
      <w:pPr>
        <w:spacing w:line="360" w:lineRule="auto" w:before="60" w:after="60"/>
        <w:ind w:firstLine="480"/>
      </w:pPr>
      <w:r>
        <w:t xml:space="preserve">（三）事故性质</w:t>
      </w:r>
    </w:p>
    <w:p>
      <w:pPr>
        <w:spacing w:line="360" w:lineRule="auto" w:before="60" w:after="60"/>
        <w:ind w:firstLine="480"/>
      </w:pPr>
      <w:r>
        <w:t xml:space="preserve">经事故调查组调查认定，事故发生后，华升物业未按照法律规定向县级以上人民政府安全生产监督管理部门和负有安全生产监督管理职责的有关部门报告，属漏报事故。天津市华升物业管理有限公司“1·6”高处坠落一般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华升物业未给员工配发用于从事高空作业的个人劳动防护用品，未及时制止员工的冒险作业行为，上述行为违反了《中华人民共和国安全生产法》第四十二条和第二十二条第六项的规定，依据《中华人民共和国安全生产法》第一百零九条第一项规定，处天津市华升物业管理有限公司罚款人民币20万元的行政处罚。</w:t>
      </w:r>
    </w:p>
    <w:p>
      <w:pPr>
        <w:spacing w:line="360" w:lineRule="auto" w:before="60" w:after="60"/>
        <w:ind w:firstLine="480"/>
      </w:pPr>
      <w:r>
        <w:t xml:space="preserve">范永东作为天津市华升物业管理有限公司的法定代表人，对新盈庄园小区物业管理项目部未履行督促、检查职责，对新盈庄园小区物业项目部工作人员聘用、安全生产责任制落实以及安全教育培训工作存在的问题失察漏管，对本次事故的发生负有管理责任，上述行为违反了《中华人民共和国安全生产法》第十八条第五项规定，依据《中华人民共和国安全生产法》第九十二条第一项，处范永东上一年年收入30%的行政处罚。范永东未履行安全管理职责，在接到事故现场有关人员报告后，未向发生地县级以上人民政府安全生产监督管理部门和负有安全生产监督管理职责的有关部门报告，违反了《生产安全事故报告和调查处理条例》（国务院令第493号）第四条第一款之规定，依据《生产安全事故报告和调查处理条例》（国务院令第493号）第三十五条第二项之规定，处范永东上一年年收入40%的行政处罚。根据《安全生产违法行为行政处罚办法》（国家安全生产监督管理总局令第15号）第五十三条的规定，合并处罚。拟共处华升物业法定代表人范永东罚款上一年度收入70%计234348元的行政处罚。</w:t>
      </w:r>
    </w:p>
    <w:p>
      <w:pPr>
        <w:spacing w:line="360" w:lineRule="auto" w:before="60" w:after="60"/>
        <w:ind w:firstLine="480"/>
      </w:pPr>
      <w:r>
        <w:t xml:space="preserve">六、事故防范及整改措施建议</w:t>
      </w:r>
    </w:p>
    <w:p>
      <w:pPr>
        <w:spacing w:line="360" w:lineRule="auto" w:before="60" w:after="60"/>
        <w:ind w:firstLine="480"/>
      </w:pPr>
      华升物业要深刻吸取事故教训，
      <w:r>
        <w:rPr>
          <w:b/>
          <w:bCs/>
        </w:rPr>
        <w:t xml:space="preserve">一是</w:t>
      </w:r>
      要严格落实企业安全生产主体责任，健全全员安全生产责任制、安全生产管理制度和操作规程，特别要严格履行企业主要负责人安全生产法定责任，做到安全责任、安全投入、安全培训、安全管理、应急救援“五个到位”；
      <w:r>
        <w:rPr>
          <w:b/>
          <w:bCs/>
        </w:rPr>
        <w:t xml:space="preserve">二是</w:t>
      </w:r>
      要规范新进员工、临时用工等岗前培训和安全培训管理，提高安全作业意识，加强对劳务派遣单位合同内容的审核查验;
      <w:r>
        <w:rPr>
          <w:b/>
          <w:bCs/>
        </w:rPr>
        <w:t xml:space="preserve">三是</w:t>
      </w:r>
      要加强现场安全生产管理，认真落实生产现场作业防护措施和岗位安全生产管理制度，强化风险识别和管控，杜绝违章指挥，对违章作业行为要及时制止，避免发生类似事故；
      <w:r>
        <w:rPr>
          <w:b/>
          <w:bCs/>
        </w:rPr>
        <w:t xml:space="preserve">四是</w:t>
      </w:r>
      要开展企业生产安全事故应急预案演练，发生事故及时上报，妥善处置。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