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津南海棠君诚雅苑建设项目“4·2”一般 物体打击事故调查处理报告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原文链接：https://www.tjjn.gov.cn/zwgk/zfxxgkqjjg/qyjj/fdzdgknr21/zdmsxx21/aqsc21/202410/t20241014_6752552.html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