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津南北闸口天津晟达再生资源有限公司“7·5”一般触电事故调查处理报告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原文链接：https://www.tjjn.gov.cn/zwgk/zfxxgkqjjg/qyjj/fdzdgknr21/zdmsxx21/aqsc21/202511/t20251105_7170766.html</w:t>
      </w:r>
    </w:p>
    <w:p>
      <w:pPr>
        <w:spacing w:before="20" w:after="20"/>
      </w:pPr>
      <w:r>
        <w:rPr>
          <w:color w:val="888888"/>
          <w:sz w:val="18"/>
        </w:rPr>
        <w:t xml:space="preserve">发布时间：2025-10-29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津南北闸口天津晟达再生资源有限公司“7·5”一般触电事故调查处理报告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
          <w:br/>
        </w:t>
      </w:r>
      <w:r>
        <w:rPr>
          <w:b/>
          <w:bCs/>
        </w:rPr>
        <w:t xml:space="preserve">目</w:t>
      </w:r>
      <w:r>
        <w:rPr>
          <w:b/>
          <w:bCs/>
        </w:rPr>
        <w:t xml:space="preserve"> </w:t>
      </w:r>
      <w:r>
        <w:rPr>
          <w:b/>
          <w:bCs/>
        </w:rPr>
        <w:t xml:space="preserve">录</w:t>
      </w:r>
    </w:p>
    <w:p>
      <w:pPr>
        <w:spacing w:line="360" w:lineRule="auto" w:before="60" w:after="60"/>
        <w:ind w:firstLine="480"/>
      </w:pPr>
      <w:r>
        <w:t xml:space="preserve"> </w:t>
      </w:r>
    </w:p>
    <w:p>
      <w:pPr>
        <w:spacing w:line="360" w:lineRule="auto" w:before="60" w:after="60"/>
        <w:ind w:firstLine="480"/>
      </w:pPr>
      <w:r>
        <w:t xml:space="preserve">一、基本情况</w:t>
      </w:r>
    </w:p>
    <w:p>
      <w:pPr>
        <w:spacing w:line="360" w:lineRule="auto" w:before="60" w:after="60"/>
        <w:ind w:firstLine="480"/>
      </w:pPr>
      <w:r>
        <w:t xml:space="preserve">（一）事故生产经营单位相关情况</w:t>
      </w:r>
    </w:p>
    <w:p>
      <w:pPr>
        <w:spacing w:line="360" w:lineRule="auto" w:before="60" w:after="60"/>
        <w:ind w:firstLine="480"/>
      </w:pPr>
      <w:r>
        <w:t xml:space="preserve">（二）事故发生单位安全管理情况</w:t>
      </w:r>
    </w:p>
    <w:p>
      <w:pPr>
        <w:spacing w:line="360" w:lineRule="auto" w:before="60" w:after="60"/>
        <w:ind w:firstLine="480"/>
      </w:pPr>
      <w:r>
        <w:t xml:space="preserve">（三）事发设备相关情况</w:t>
      </w:r>
    </w:p>
    <w:p>
      <w:pPr>
        <w:spacing w:line="360" w:lineRule="auto" w:before="60" w:after="60"/>
        <w:ind w:firstLine="480"/>
      </w:pPr>
      <w:r>
        <w:t xml:space="preserve">（四）事故发生经过</w:t>
      </w:r>
    </w:p>
    <w:p>
      <w:pPr>
        <w:spacing w:line="360" w:lineRule="auto" w:before="60" w:after="60"/>
        <w:ind w:firstLine="480"/>
      </w:pPr>
      <w:r>
        <w:t xml:space="preserve">（五）事故现场情况</w:t>
      </w:r>
    </w:p>
    <w:p>
      <w:pPr>
        <w:spacing w:line="360" w:lineRule="auto" w:before="60" w:after="60"/>
        <w:ind w:firstLine="480"/>
      </w:pPr>
      <w:r>
        <w:t xml:space="preserve">（六）人员伤亡和直接经济损失情况</w:t>
      </w:r>
    </w:p>
    <w:p>
      <w:pPr>
        <w:spacing w:line="360" w:lineRule="auto" w:before="60" w:after="60"/>
        <w:ind w:firstLine="480"/>
      </w:pPr>
      <w:r>
        <w:t xml:space="preserve">（七）事故发生前的天气情况</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（三）事故应急处置评估</w:t>
      </w:r>
    </w:p>
    <w:p>
      <w:pPr>
        <w:spacing w:line="360" w:lineRule="auto" w:before="60" w:after="60"/>
        <w:ind w:firstLine="480"/>
      </w:pPr>
      <w:r>
        <w:t xml:space="preserve">三、事故原因和性质</w:t>
      </w:r>
    </w:p>
    <w:p>
      <w:pPr>
        <w:spacing w:line="360" w:lineRule="auto" w:before="60" w:after="60"/>
        <w:ind w:firstLine="480"/>
      </w:pPr>
      <w:r>
        <w:t xml:space="preserve">（一）直接原因分析</w:t>
      </w:r>
    </w:p>
    <w:p>
      <w:pPr>
        <w:spacing w:line="360" w:lineRule="auto" w:before="60" w:after="60"/>
        <w:ind w:firstLine="480"/>
      </w:pPr>
      <w:r>
        <w:t xml:space="preserve">（二）间接原因分析</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（一）对有关责任单位的处理建议</w:t>
      </w:r>
    </w:p>
    <w:p>
      <w:pPr>
        <w:spacing w:line="360" w:lineRule="auto" w:before="60" w:after="60"/>
        <w:ind w:firstLine="480"/>
      </w:pPr>
      <w:r>
        <w:t xml:space="preserve">（二）对有关责任人员的处理建议</w:t>
      </w:r>
    </w:p>
    <w:p>
      <w:pPr>
        <w:spacing w:line="360" w:lineRule="auto" w:before="60" w:after="60"/>
        <w:ind w:firstLine="480"/>
      </w:pPr>
      <w:r>
        <w:t xml:space="preserve">五、事故暴露出的问题及事故主要教训</w:t>
      </w:r>
    </w:p>
    <w:p>
      <w:pPr>
        <w:spacing w:line="360" w:lineRule="auto" w:before="60" w:after="60"/>
        <w:ind w:firstLine="480"/>
      </w:pPr>
      <w:r>
        <w:t xml:space="preserve">六、事故防范措施和整改建议</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津南北闸口天津晟达再生资源有限公司“7·5”一般触电事故调查处理报告</w:t>
      </w:r>
    </w:p>
    <w:p>
      <w:pPr>
        <w:spacing w:line="360" w:lineRule="auto" w:before="60" w:after="60"/>
        <w:ind w:firstLine="480"/>
      </w:pPr>
      <w:r>
        <w:t xml:space="preserve"> </w:t>
      </w:r>
    </w:p>
    <w:p>
      <w:pPr>
        <w:spacing w:line="360" w:lineRule="auto" w:before="60" w:after="60"/>
        <w:ind w:firstLine="480"/>
      </w:pPr>
      <w:r>
        <w:t xml:space="preserve">2025年7月5日，位于天津市津南区北闸口镇三道沟村天津晟达再生资源有限公司院内，发生一起触电事故，造成1人死亡，直接经济损失160.19万元（不含事故罚款）。</w:t>
      </w:r>
    </w:p>
    <w:p>
      <w:pPr>
        <w:spacing w:line="360" w:lineRule="auto" w:before="60" w:after="60"/>
        <w:ind w:firstLine="480"/>
      </w:pPr>
      <w:r>
        <w:t xml:space="preserve">事故发生后，依据《生产安全事故报告和调查处理条例》规定，经津南区人民政府批复同意，成立了津南北闸口天津晟达再生资源有限公司“7·5”一般触电事故调查组（以下简称：事故调查组）。事故调查组由区应急局、公安津南分局、区总工会、区商务局和北闸口镇人民政府等单位组成，履行事故调查组职责，开展调查工作，调查组下设技术组、管理组、综合组，对该起事故开展全面调查处理工作，同时邀请区纪委监委介入事故调查。</w:t>
      </w:r>
    </w:p>
    <w:p>
      <w:pPr>
        <w:spacing w:line="360" w:lineRule="auto" w:before="60" w:after="60"/>
        <w:ind w:firstLine="480"/>
      </w:pPr>
      <w:r>
        <w:t xml:space="preserve">调查组按照“四不放过”和“科学严谨、依法依规、实事求是、注重实效”的原则，经过现场勘验、调查取证、综合分析，查明了事故发生的经过、原因和直接经济损失情况，认定了事故性质和责任，提出了对有关责任人和责任单位的处理建议，并针对事故原因及暴露出的突出问题，提出了事故防范措施建议。 </w:t>
      </w:r>
    </w:p>
    <w:p>
      <w:pPr>
        <w:spacing w:line="360" w:lineRule="auto" w:before="60" w:after="60"/>
        <w:ind w:firstLine="480"/>
      </w:pPr>
      <w:r>
        <w:t xml:space="preserve">经事故调查组调查认定：津南北闸口天津晟达再生资源有限公司“7·5”一般触电事故是一起因生产经营单位安全生产管理缺失，电工作业无证上岗作业而造成的一般生产安全责任事故。</w:t>
      </w:r>
    </w:p>
    <w:p>
      <w:pPr>
        <w:spacing w:line="360" w:lineRule="auto" w:before="60" w:after="60"/>
        <w:ind w:firstLine="480"/>
      </w:pPr>
      <w:r>
        <w:t xml:space="preserve">一、基本情况</w:t>
      </w:r>
    </w:p>
    <w:p>
      <w:pPr>
        <w:spacing w:line="360" w:lineRule="auto" w:before="60" w:after="60"/>
        <w:ind w:firstLine="480"/>
      </w:pPr>
      <w:r>
        <w:t xml:space="preserve">（一）事故生产经营单位相关情况 </w:t>
      </w:r>
    </w:p>
    <w:p>
      <w:pPr>
        <w:spacing w:line="360" w:lineRule="auto" w:before="60" w:after="60"/>
        <w:ind w:firstLine="480"/>
      </w:pPr>
      <w:r>
        <w:t xml:space="preserve">单位名称：天津晟达再生资源有限公司（以下简称：晟达公司），统一社会信用代码：91120112MAD9JCRL9F，法定代表人：郑干，经济类型：私营经济，成立日期：2024年1月26日，注册资本：300万人民币，住所：天津市津南区北闸口镇三道沟村委会西侧工业搪瓷厂院内1号，2号，3号，4号，经营范围：生产性废旧金属回收；再生资源回收（除生产性废旧金属）；再生资源加工；再生资源销售；资源再生利用技术研发；旧货销售；金属材料销售；建筑材料销售；轻质建筑材料销售；机械设备销售；电力电子元器件销售；有色金属合金销售；机械设备租赁；普通机械设备安装服务；特种设备销售。</w:t>
      </w:r>
    </w:p>
    <w:p>
      <w:pPr>
        <w:spacing w:line="360" w:lineRule="auto" w:before="60" w:after="60"/>
        <w:ind w:firstLine="480"/>
      </w:pPr>
      <w:r>
        <w:t xml:space="preserve">（二）事故发生单位安全管理情况</w:t>
      </w:r>
    </w:p>
    <w:p>
      <w:pPr>
        <w:spacing w:line="360" w:lineRule="auto" w:before="60" w:after="60"/>
        <w:ind w:firstLine="480"/>
      </w:pPr>
      <w:r>
        <w:t xml:space="preserve">经调查，晟达公司未建立安全生产责任制和各项安全管理制度，操作规程和安全教育培训缺失，安全生产管理人员无安全管理资格证，不具备相应的安全生产知识和管理能力，未建立安全风险分级管控和隐患排查治理制度。公司的安全管理仅限于对员工口头的安全提醒和对消防器材的检查和更新。</w:t>
      </w:r>
    </w:p>
    <w:p>
      <w:pPr>
        <w:spacing w:line="360" w:lineRule="auto" w:before="60" w:after="60"/>
        <w:ind w:firstLine="480"/>
      </w:pPr>
      <w:r>
        <w:t xml:space="preserve">（三）事发设备相关情况</w:t>
      </w:r>
    </w:p>
    <w:p>
      <w:pPr>
        <w:spacing w:line="360" w:lineRule="auto" w:before="60" w:after="60"/>
        <w:ind w:firstLine="480"/>
      </w:pPr>
      <w:r>
        <w:t xml:space="preserve">晟达公司主营业务为共享单车拆解回收。事发前，晟达公司主要负责人林某栋购入漂槽挑料机一台，用于粉碎颗粒的分拣。</w:t>
      </w:r>
    </w:p>
    <w:p>
      <w:pPr>
        <w:spacing w:line="360" w:lineRule="auto" w:before="60" w:after="60"/>
        <w:ind w:firstLine="480"/>
      </w:pPr>
      <w:r>
        <w:t xml:space="preserve">漂槽挑料机由漂料槽和2台卧式全网甩干机组成。漂料槽长9米，宽1.5米，深1.5米，漂料槽顶部设有五个漂料波轮，沿漂料槽长度方向一侧设置有安全护栏和爬梯；卧式全网甩干机长2.5米，宽高0.6米。该设备共安装有6台380V三项异步电动机，全部为无铭牌老旧电动机，分别设置于漂料槽主轴、漂料波轮传动、分拣传送装置和甩干机位置。设备机身上标记有“明涵机械”字样和联系电话，厂家未提供整体设备产品合格证和使用说明书。</w:t>
      </w:r>
    </w:p>
    <w:p>
      <w:pPr>
        <w:spacing w:line="360" w:lineRule="auto" w:before="60" w:after="60"/>
        <w:ind w:firstLine="480"/>
      </w:pPr>
      <w:r>
        <w:t xml:space="preserve">设备原理及工艺流程：将共享单车粉碎颗粒置于漂料槽水中，利用物质密度不同和槽内水的浮力将不同粉碎颗粒进行再次分拣并甩干。</w:t>
      </w:r>
    </w:p>
    <w:p>
      <w:pPr>
        <w:spacing w:line="360" w:lineRule="auto" w:before="60" w:after="60"/>
        <w:ind w:firstLine="480"/>
      </w:pPr>
      <w:r>
        <w:t xml:space="preserve">漂槽挑料机于2025年7月2日运抵晟达公司，7月3日进行设备主体安装，7月5日进行设备电气安装。上述安装工作全部由林某栋带领晟达公司员工自行安装完成，林某栋及参与安装的员工均不具备电工作业特殊工种操作资格证。</w:t>
      </w:r>
    </w:p>
    <w:p>
      <w:pPr>
        <w:spacing w:line="360" w:lineRule="auto" w:before="60" w:after="60"/>
        <w:ind w:firstLine="480"/>
      </w:pPr>
      <w:r>
        <w:t xml:space="preserve">（四）事故发生经过</w:t>
      </w:r>
    </w:p>
    <w:p>
      <w:pPr>
        <w:spacing w:line="360" w:lineRule="auto" w:before="60" w:after="60"/>
        <w:ind w:firstLine="480"/>
      </w:pPr>
      <w:r>
        <w:t xml:space="preserve">事发当日林某栋和王某岩完成了设备电气安装，17时许，林某栋安排方某驾驶叉车，准备将待分拣的粉碎颗粒投放在漂槽内，对设备进行首次运行调试。</w:t>
      </w:r>
    </w:p>
    <w:p>
      <w:pPr>
        <w:spacing w:line="360" w:lineRule="auto" w:before="60" w:after="60"/>
        <w:ind w:firstLine="480"/>
      </w:pPr>
      <w:r>
        <w:t xml:space="preserve">林某栋将料包挂在方某驾驶的叉车上，方某驾驶叉车调转车头，将料包对准漂槽方向时，突然听到林某栋“啊啊”的呼救声，因料包阻挡视线，方某闻声下车，见到林某栋双手紧握漂槽爬梯，全身抖动，疑似触电，方某救人心切，随即用身体将林某栋从设备爬梯上撞开，两人倒地后，因倒下位置有积水，方某又将林某栋拽至无水地面并呼喊救援。</w:t>
      </w:r>
    </w:p>
    <w:p>
      <w:pPr>
        <w:spacing w:line="360" w:lineRule="auto" w:before="60" w:after="60"/>
        <w:ind w:firstLine="480"/>
      </w:pPr>
      <w:r>
        <w:t xml:space="preserve">林某峰和王某岩听到呼喊声后，马上到达事发现场，王某岩于17时41分拨打了120急救电话，现场人员按照急救中心电话指导对林某栋进行了紧急施救，120到场后将林某栋送至津南医院进行抢救。</w:t>
      </w:r>
    </w:p>
    <w:p>
      <w:pPr>
        <w:spacing w:line="360" w:lineRule="auto" w:before="60" w:after="60"/>
        <w:ind w:firstLine="480"/>
      </w:pPr>
      <w:r>
        <w:t xml:space="preserve">（五）事故现场情况</w:t>
      </w:r>
    </w:p>
    <w:p>
      <w:pPr>
        <w:spacing w:line="360" w:lineRule="auto" w:before="60" w:after="60"/>
        <w:ind w:firstLine="480"/>
      </w:pPr>
      <w:r>
        <w:t xml:space="preserve">1.事故现场情况</w:t>
      </w:r>
    </w:p>
    <w:p>
      <w:pPr>
        <w:spacing w:line="360" w:lineRule="auto" w:before="60" w:after="60"/>
        <w:ind w:firstLine="480"/>
      </w:pPr>
      <w:r>
        <w:t xml:space="preserve">事发设备漂槽挑料机位于厂院东南角一露天区域。设备北侧为物料堆放区，放置有有待分拣的碎料包，设备东侧为厕所，设备南侧紧靠砖墙，设备西侧墙体附墙安装配电箱一个。整个事发区域地面用红砖单层铺设硬化，地面整体潮湿局部发霉，设备整体露天放置于红砖地面之上。配电箱下部进线为1根四芯主电缆，出线为6根黑色四芯护套线，出配电箱后沿墙铺设，分别通向设备6台电动机。漂槽挑料机北侧停放一台叉车，该叉车为事发时方浩驾驶，事发时叉车距离林国栋触电位置7.2米。</w:t>
      </w:r>
    </w:p>
    <w:p>
      <w:pPr>
        <w:spacing w:line="360" w:lineRule="auto" w:before="60" w:after="60"/>
        <w:ind w:firstLine="480"/>
      </w:pPr>
      <w:r>
        <w:t xml:space="preserve">2.电气检测情况</w:t>
      </w:r>
    </w:p>
    <w:p>
      <w:pPr>
        <w:spacing w:line="360" w:lineRule="auto" w:before="60" w:after="60"/>
        <w:ind w:firstLine="480"/>
      </w:pPr>
      <w:r>
        <w:t xml:space="preserve">事故发生后，事故组组织电气专家对事发设备电气安全进行了检测，检测结果如下：</w:t>
      </w:r>
    </w:p>
    <w:p>
      <w:pPr>
        <w:spacing w:line="360" w:lineRule="auto" w:before="60" w:after="60"/>
        <w:ind w:firstLine="480"/>
      </w:pPr>
      <w:r>
        <w:t xml:space="preserve">（1）6台电动机中，漂料槽主轴电动机和其中1台甩干机电动机三相绕组对地绝缘电阻接近0Ω，严重漏电，其余4台电动机绝缘电阻正常。</w:t>
      </w:r>
    </w:p>
    <w:p>
      <w:pPr>
        <w:spacing w:line="360" w:lineRule="auto" w:before="60" w:after="60"/>
        <w:ind w:firstLine="480"/>
      </w:pPr>
      <w:r>
        <w:t xml:space="preserve">（2）配电箱内电动机开关均为普通断路器开关，未安装漏电保护器</w:t>
      </w:r>
    </w:p>
    <w:p>
      <w:pPr>
        <w:spacing w:line="360" w:lineRule="auto" w:before="60" w:after="60"/>
        <w:ind w:firstLine="480"/>
      </w:pPr>
      <w:r>
        <w:t xml:space="preserve">（3）配电箱供电方式为三相四线制，箱内无主地线</w:t>
      </w:r>
    </w:p>
    <w:p>
      <w:pPr>
        <w:spacing w:line="360" w:lineRule="auto" w:before="60" w:after="60"/>
        <w:ind w:firstLine="480"/>
      </w:pPr>
      <w:r>
        <w:t xml:space="preserve">（4）现场设备未安装保护接地线。</w:t>
      </w:r>
    </w:p>
    <w:p>
      <w:pPr>
        <w:spacing w:line="360" w:lineRule="auto" w:before="60" w:after="60"/>
        <w:ind w:firstLine="480"/>
      </w:pPr>
      <w:r>
        <w:t xml:space="preserve">3.事发时设备运行情况和当事人个人防护用品情况</w:t>
      </w:r>
    </w:p>
    <w:p>
      <w:pPr>
        <w:spacing w:line="360" w:lineRule="auto" w:before="60" w:after="60"/>
        <w:ind w:firstLine="480"/>
      </w:pPr>
      <w:r>
        <w:t xml:space="preserve">据现场人员笔录确认，事发时漂槽挑料机主轴电动机处于通电运行状态。林某栋事发时穿拖鞋，且距事发时间很短时间内，林某栋向地面泄放了漂料槽内的部分水，加重了地面潮湿、积水情况，事发时触电发生位置有3厘米左右深度的积水。</w:t>
      </w:r>
    </w:p>
    <w:p>
      <w:pPr>
        <w:spacing w:line="360" w:lineRule="auto" w:before="60" w:after="60"/>
        <w:ind w:firstLine="480"/>
      </w:pPr>
      <w:r>
        <w:t xml:space="preserve">（六）人员伤亡和直接经济损失情况</w:t>
      </w:r>
    </w:p>
    <w:p>
      <w:pPr>
        <w:spacing w:line="360" w:lineRule="auto" w:before="60" w:after="60"/>
        <w:ind w:firstLine="480"/>
      </w:pPr>
      <w:r>
        <w:t xml:space="preserve">死者林某栋，男，身份证号：220802********5010，吉林省白城市人，晟达公司主要负责人。</w:t>
      </w:r>
    </w:p>
    <w:p>
      <w:pPr>
        <w:spacing w:line="360" w:lineRule="auto" w:before="60" w:after="60"/>
        <w:ind w:firstLine="480"/>
      </w:pPr>
      <w:r>
        <w:t xml:space="preserve">法医学尸体检验鉴定书（津南公技鉴字[2025]第00089号）鉴定意见：林某栋不排除电击死亡。</w:t>
      </w:r>
    </w:p>
    <w:p>
      <w:pPr>
        <w:spacing w:line="360" w:lineRule="auto" w:before="60" w:after="60"/>
        <w:ind w:firstLine="480"/>
      </w:pPr>
      <w:r>
        <w:t xml:space="preserve">天津市津南医院诊断证明书诊断印象：电击伤，心脏骤停。</w:t>
      </w:r>
    </w:p>
    <w:p>
      <w:pPr>
        <w:spacing w:line="360" w:lineRule="auto" w:before="60" w:after="60"/>
        <w:ind w:firstLine="480"/>
      </w:pPr>
      <w:r>
        <w:t xml:space="preserve">事故直接经济损失人民币160.19万元。</w:t>
      </w:r>
    </w:p>
    <w:p>
      <w:pPr>
        <w:spacing w:line="360" w:lineRule="auto" w:before="60" w:after="60"/>
        <w:ind w:firstLine="480"/>
      </w:pPr>
      <w:r>
        <w:t xml:space="preserve">（七）事故发生前的天气情况</w:t>
      </w:r>
    </w:p>
    <w:p>
      <w:pPr>
        <w:spacing w:line="360" w:lineRule="auto" w:before="60" w:after="60"/>
        <w:ind w:firstLine="480"/>
      </w:pPr>
      <w:r>
        <w:t xml:space="preserve">2025年7月2日设备进场当日天气：白天最高气温33℃，最低气温26℃，空气质量优（21），风力以东南风为主，平均3级，相对湿度75%。全区平均降雨量达97.7毫米，北闸口镇降雨量106.7毫米，达到大暴雨量级。强降水主要集中在午后至夜间时段，南部和东部局地出现大暴雨（100～150毫米）。</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17时40分许发生事故后，17时48分晟达公司员工王某岩拨打了120急救电话，卫健部门立即将事故信息流转到属地政府部门和市应急管理部门，19时05分，津南区应急管理局接津南区政府通报事发情况，19时15分接市应急管理局核查通报，区应急管理局相关领导和工作人员接报后立即前往事故现场，将事故情况于20时30分电话报告市应急管理局。本次事故按规定上报，不存在迟报、漏报、瞒报、谎报现象。</w:t>
      </w:r>
    </w:p>
    <w:p>
      <w:pPr>
        <w:spacing w:line="360" w:lineRule="auto" w:before="60" w:after="60"/>
        <w:ind w:firstLine="480"/>
      </w:pPr>
      <w:r>
        <w:t xml:space="preserve">（二）事故现场应急处置情况</w:t>
      </w:r>
    </w:p>
    <w:p>
      <w:pPr>
        <w:spacing w:line="360" w:lineRule="auto" w:before="60" w:after="60"/>
        <w:ind w:firstLine="480"/>
      </w:pPr>
      <w:r>
        <w:t xml:space="preserve">林某栋发生触电后，现场员工方某立即将其从漂槽挑料机上脱离，并将林某栋拖至无积水地面，17时48分王某岩拨打了120急救电话，现场工人按照急救中心告知的急救方法对林某栋进行了现场急救，后120将林某栋送至津南医院进行抢救，经抢救无效，林某栋于20时死亡。</w:t>
      </w:r>
    </w:p>
    <w:p>
      <w:pPr>
        <w:spacing w:line="360" w:lineRule="auto" w:before="60" w:after="60"/>
        <w:ind w:firstLine="480"/>
      </w:pPr>
      <w:r>
        <w:t xml:space="preserve">（三）事故应急处置评估</w:t>
      </w:r>
    </w:p>
    <w:p>
      <w:pPr>
        <w:spacing w:line="360" w:lineRule="auto" w:before="60" w:after="60"/>
        <w:ind w:firstLine="480"/>
      </w:pPr>
      <w:r>
        <w:t xml:space="preserve">在本次事故中，事故单位应急救援工作反应迅速，应急处置措施基本得当。市级有关部门和津南区委、区政府事故信息报送渠道通畅，信息流转及时；北闸口镇政府、区级相关部门响应迅速、协调有序，响应程序规范，应急指挥得当。</w:t>
      </w:r>
    </w:p>
    <w:p>
      <w:pPr>
        <w:spacing w:line="360" w:lineRule="auto" w:before="60" w:after="60"/>
        <w:ind w:firstLine="480"/>
      </w:pPr>
      <w:r>
        <w:t xml:space="preserve">三、事故原因和性质</w:t>
      </w:r>
    </w:p>
    <w:p>
      <w:pPr>
        <w:spacing w:line="360" w:lineRule="auto" w:before="60" w:after="60"/>
        <w:ind w:firstLine="480"/>
      </w:pPr>
      <w:r>
        <w:t xml:space="preserve">（一）直接原因分析</w:t>
      </w:r>
    </w:p>
    <w:p>
      <w:pPr>
        <w:spacing w:line="360" w:lineRule="auto" w:before="60" w:after="60"/>
        <w:ind w:firstLine="480"/>
      </w:pPr>
      <w:r>
        <w:t xml:space="preserve">1.当事人的不安全行为。现场施工人员无电工施工资质却擅自进行室外用电设备安装作业，违反了电气作业必须由专业电工进行的安全规定。</w:t>
      </w:r>
    </w:p>
    <w:p>
      <w:pPr>
        <w:spacing w:line="360" w:lineRule="auto" w:before="60" w:after="60"/>
        <w:ind w:firstLine="480"/>
      </w:pPr>
      <w:r>
        <w:t xml:space="preserve">2.用电设备的不安全状态。事发相关设备老旧，存在绝缘性能下降、漏电等严重安全隐患，且设备未进行保护接地，最终引发事故。</w:t>
      </w:r>
    </w:p>
    <w:p>
      <w:pPr>
        <w:spacing w:line="360" w:lineRule="auto" w:before="60" w:after="60"/>
        <w:ind w:firstLine="480"/>
      </w:pPr>
      <w:r>
        <w:t xml:space="preserve">（二）间接原因分析</w:t>
      </w:r>
    </w:p>
    <w:p>
      <w:pPr>
        <w:spacing w:line="360" w:lineRule="auto" w:before="60" w:after="60"/>
        <w:ind w:firstLine="480"/>
      </w:pPr>
      <w:r>
        <w:t xml:space="preserve">1.天气原因。事发前（7月2日）大雨进一步降低了设备的绝缘性能，导致漏电风险增加，企业及现场人员没有考虑到老旧设备在雨后可能出现的安全隐患。</w:t>
      </w:r>
    </w:p>
    <w:p>
      <w:pPr>
        <w:spacing w:line="360" w:lineRule="auto" w:before="60" w:after="60"/>
        <w:ind w:firstLine="480"/>
      </w:pPr>
      <w:r>
        <w:t xml:space="preserve">2.安全管理制度不完善。企业缺乏完善的临时用电安全管理制度和操作规程，安全工作管理混乱。</w:t>
      </w:r>
    </w:p>
    <w:p>
      <w:pPr>
        <w:spacing w:line="360" w:lineRule="auto" w:before="60" w:after="60"/>
        <w:ind w:firstLine="480"/>
      </w:pPr>
      <w:r>
        <w:t xml:space="preserve">3.监督管理不力。现场没有管理人员对员工的作业行为进行有效监督和指导，未能及时发现并制止无资质员工的违规作业行为，没有对老旧设备进行及时的检查和维护。</w:t>
      </w:r>
    </w:p>
    <w:p>
      <w:pPr>
        <w:spacing w:line="360" w:lineRule="auto" w:before="60" w:after="60"/>
        <w:ind w:firstLine="480"/>
      </w:pPr>
      <w:r>
        <w:t xml:space="preserve">4.安全防护用品缺失。施工人员未采取适当的安全防护措施，未穿戴绝缘手套、绝缘鞋等，增加了触电风险。</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（一）对有关责任单位的处理建议</w:t>
      </w:r>
    </w:p>
    <w:p>
      <w:pPr>
        <w:spacing w:line="360" w:lineRule="auto" w:before="60" w:after="60"/>
        <w:ind w:firstLine="480"/>
      </w:pPr>
      <w:r>
        <w:t xml:space="preserve">晟达公司一是未制定公司各项安全生产规章制度和岗位操作规程；二是晟达公司未对公司员工进行安全生产教育和培训，并如实记录安全生产教育和培训情况；三是公司主要负责人不具备与所从事的生产经营活动相应的安全生产知识和管理能力；四是晟达公司安排不具备电工作业操作资格证的人员进行设备电气安装特种作业；五是晟达公司未建立生产安全事故隐患排查治理制度，未及时发现并消除事故隐患。违反了《中华人民共和国安全生产法》第二十五条第（一）项、第（二）项，第二十七条第一款，第三十条第一款和第四十一条第二款，对事故发生负有责任，依据《中华人民共和国安全生产法》第一百一十四条第一款第（一）项的规定，建议由津南区应急管理局对晟达公司处以罚款人民币50万元整的行政处罚。</w:t>
      </w:r>
    </w:p>
    <w:p>
      <w:pPr>
        <w:spacing w:line="360" w:lineRule="auto" w:before="60" w:after="60"/>
        <w:ind w:firstLine="480"/>
      </w:pPr>
      <w:r>
        <w:t xml:space="preserve">（二）对有关责任人员的处理建议</w:t>
      </w:r>
    </w:p>
    <w:p>
      <w:pPr>
        <w:spacing w:line="360" w:lineRule="auto" w:before="60" w:after="60"/>
        <w:ind w:firstLine="480"/>
      </w:pPr>
      <w:r>
        <w:t xml:space="preserve">郑干，晟达公司法定代表人，未建立和落实公司全员安全生产责任制，未能督促、检查本单位的安全生产工作，违反了《中华人民共和国安全生产法》第二十一条第（一）项和第（五）项，对事故负有管理责任，依据《中华人民共和国安全生产法》第九十五条第一款第（一）项的规定，建议津南区应急管理局对其给予2024年度年收入40%的罚款，共计人民币8400元。</w:t>
      </w:r>
    </w:p>
    <w:p>
      <w:pPr>
        <w:spacing w:line="360" w:lineRule="auto" w:before="60" w:after="60"/>
        <w:ind w:firstLine="480"/>
      </w:pPr>
      <w:r>
        <w:t xml:space="preserve">五、事故暴露出的问题及事故主要教训</w:t>
      </w:r>
    </w:p>
    <w:p>
      <w:pPr>
        <w:spacing w:line="360" w:lineRule="auto" w:before="60" w:after="60"/>
        <w:ind w:firstLine="480"/>
      </w:pPr>
      <w:r>
        <w:t xml:space="preserve">一是晟达公司主要负责人缺少安全生产知识和管理能力，安全管理制度建设缺失，公司安全管理无章可循；二是晟达公司只管生产不管安全，缺乏必要的安全投入，现场管理粗放，管理人员发现和整改事故隐患的能力不足；三是晟达公司管理人员和从业员工无知无畏，违章指挥无证员工进行电气安装特种作业；四是属地政府和行业主管部门监管不到位，未及时对企业生产经营进行必要的检查指导。</w:t>
      </w:r>
    </w:p>
    <w:p>
      <w:pPr>
        <w:spacing w:line="360" w:lineRule="auto" w:before="60" w:after="60"/>
        <w:ind w:firstLine="480"/>
      </w:pPr>
      <w:r>
        <w:t xml:space="preserve">六、事故防范措施和整改建议</w:t>
      </w:r>
    </w:p>
    <w:p>
      <w:pPr>
        <w:spacing w:line="360" w:lineRule="auto" w:before="60" w:after="60"/>
        <w:ind w:firstLine="480"/>
      </w:pPr>
      <w:r>
        <w:t xml:space="preserve">（一）压实主体责任，狠抓制度落实</w:t>
      </w:r>
    </w:p>
    <w:p>
      <w:pPr>
        <w:spacing w:line="360" w:lineRule="auto" w:before="60" w:after="60"/>
        <w:ind w:firstLine="480"/>
      </w:pPr>
      <w:r>
        <w:t xml:space="preserve">晟达公司要深刻汲取事故教训，建立健全公司安全管理机制，履行企业安全主体责任。一是公司主要管理人员的选任，要将安全生产知识和管理能力作为重要指标，主要负责人要树立安全生产意识，带头建立并落实各项安全管理制度；二是公司要加大安全生产投入，改善安全生产条件，避免露天运行用电设备设施；三是公司要立即开展全面的隐患排查整治工作，查找工作环境中存在的风险因素和事故隐患，采取管理和技术措施加以防控；四是公司要严格落实特种作业持证上岗制度，杜绝无证操作。晟达公司要亡羊补牢，采取果断有效的措施，扭转公司安全生产管理缺失的局面，避免人员伤亡事故再次发生。</w:t>
      </w:r>
    </w:p>
    <w:p>
      <w:pPr>
        <w:spacing w:line="360" w:lineRule="auto" w:before="60" w:after="60"/>
        <w:ind w:firstLine="480"/>
      </w:pPr>
      <w:r>
        <w:t xml:space="preserve">（二）补齐监管短板，创新监管招法</w:t>
      </w:r>
    </w:p>
    <w:p>
      <w:pPr>
        <w:spacing w:line="360" w:lineRule="auto" w:before="60" w:after="60"/>
        <w:ind w:firstLine="480"/>
      </w:pPr>
      <w:r>
        <w:t xml:space="preserve">区商务局要严格落实“管行业必须管安全”要求，认真履行行业监督职责。一是加强与属地沟通协作，摸清监管企业底数，杜绝监管盲区；二是坚持问题导向，立即开展再生资源经营单位的专项安全检查工作，类似生产环境简陋，安全管理不足的生产经营单位要重点关注，发现问题立即整改；三是要创新监管方式方法，建立相关经营单位的注册备案管理制度，及时进行行业指导和检查，采取有力手段坚决遏制类似事故再次发生。</w:t>
      </w:r>
    </w:p>
    <w:p>
      <w:pPr>
        <w:spacing w:line="360" w:lineRule="auto" w:before="60" w:after="60"/>
        <w:ind w:firstLine="480"/>
      </w:pPr>
      <w:r>
        <w:t xml:space="preserve">（三）提高思想站位，夯实监管工作</w:t>
      </w:r>
    </w:p>
    <w:p>
      <w:pPr>
        <w:spacing w:line="360" w:lineRule="auto" w:before="60" w:after="60"/>
        <w:ind w:firstLine="480"/>
      </w:pPr>
      <w:r>
        <w:t xml:space="preserve">北闸口镇人民政府作为属地政府一是要落实属地安全生产监管责任，及时掌握辖区企业经营动态；二是要加强工作落实的督查检查，避免基层村居摸排工作落实不到位的情况；三是加强三产服务业的属地监管，对不满足安全生产条件的经营单位要采取坚决采取有利整治措施，保证人民生命财产安全。</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2025年10月29日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