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津南八里台中铁十八局职业技术学校工程“6·20”一般机械伤害事故评估报告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原文链接：https://www.tjjn.gov.cn/zwgk/zfxxgkqjjg/qyjj/fdzdgknr21/zdmsxx21/aqsc21/202601/t20260108_7218254.html</w:t>
      </w:r>
    </w:p>
    <w:p>
      <w:pPr>
        <w:spacing w:before="20" w:after="20"/>
      </w:pPr>
      <w:r>
        <w:rPr>
          <w:color w:val="888888"/>
          <w:sz w:val="18"/>
        </w:rPr>
        <w:t xml:space="preserve">发布时间：2025-12-25　抓取时间：2026-10-06</w:t>
      </w:r>
    </w:p>
    <w:p/>
    <w:p>
      <w:pPr>
        <w:spacing w:line="360" w:lineRule="auto" w:before="60" w:after="60"/>
        <w:ind w:firstLine="480"/>
      </w:pPr>
      <w:r>
        <w:t xml:space="preserve"> </w:t>
      </w:r>
    </w:p>
    <w:p>
      <w:pPr>
        <w:spacing w:line="360" w:lineRule="auto" w:before="60" w:after="60"/>
        <w:ind w:firstLine="480"/>
      </w:pPr>
      <w:r>
        <w:t xml:space="preserve">津南八里台中铁十八局职业技术学校工程“6·20”一般机械伤害事故评估报告</w:t>
      </w:r>
    </w:p>
    <w:p>
      <w:pPr>
        <w:spacing w:line="360" w:lineRule="auto" w:before="60" w:after="60"/>
        <w:ind w:firstLine="480"/>
      </w:pPr>
      <w:r>
        <w:t xml:space="preserve"> </w:t>
      </w:r>
    </w:p>
    <w:p>
      <w:pPr>
        <w:spacing w:line="360" w:lineRule="auto" w:before="60" w:after="60"/>
        <w:ind w:firstLine="480"/>
      </w:pPr>
      <w:r>
        <w:t xml:space="preserve">2024年6月20日13时20分许，位于津南区八里台镇中铁十八局职业技术学校工程现场发生一起机械伤害事故，造成1人死亡。直接经济损失156.15万元（不含事故罚款）。</w:t>
      </w:r>
    </w:p>
    <w:p>
      <w:pPr>
        <w:spacing w:line="360" w:lineRule="auto" w:before="60" w:after="60"/>
        <w:ind w:firstLine="480"/>
      </w:pPr>
      <w:r>
        <w:t xml:space="preserve">为深入贯彻落实习近平总书记关于安全生产的重要指示批示精神,认真落实市委、市政府关于做好安全生产工作的部署要求,充分发挥事故调查处理对加强和改进安全生产工作的促进作用,督促生产安全事故防范和整改措施有效落实,从根本上消除事故隐患、从根本上解决存在问题,防范生产安全事故发生,最大程度保障人民群众生命安全,按照《中共中央国务院关于推进安全生产领域改革发展的意见》《中共天津市委天津市人民政府关于推进安全生产领域改革发展的实施意见》和《生产安全事故防范和整改措施落实情况评估办法》的规定,津南区安委会办公室组织开展了津南八里台中铁十八局职业技术学校工程“6·20”一般机械伤害事故整改措施落实情况评估工作,形成本报告。</w:t>
      </w:r>
    </w:p>
    <w:p>
      <w:pPr>
        <w:spacing w:line="360" w:lineRule="auto" w:before="60" w:after="60"/>
        <w:ind w:firstLine="480"/>
      </w:pPr>
      <w:r>
        <w:t xml:space="preserve">一、评估工作过程</w:t>
      </w:r>
    </w:p>
    <w:p>
      <w:pPr>
        <w:spacing w:line="360" w:lineRule="auto" w:before="60" w:after="60"/>
        <w:ind w:firstLine="480"/>
      </w:pPr>
      <w:r>
        <w:t xml:space="preserve">2025年12月2日，区安委办成立由区应急管理局牵头，原事故调查组组成单位有关人员及专家组成事故评估组。依据《事故调查报告》，梳理出事故责任追究、落实事故整改措施情况两个方面的评估内容，评估组采取调阅事故原始档案、查阅相关文件资料、现场检查、听取汇报等方式，深入开展评估工作。</w:t>
      </w:r>
    </w:p>
    <w:p>
      <w:pPr>
        <w:spacing w:line="360" w:lineRule="auto" w:before="60" w:after="60"/>
        <w:ind w:firstLine="480"/>
      </w:pPr>
      <w:r>
        <w:t xml:space="preserve">评估小组负责起草评估报告并报市安委办;负责评估行政处罚落实情况、事故责任单位（天津星昊建筑工程有限公司）落实事故防范和整改措施情况。</w:t>
      </w:r>
    </w:p>
    <w:p>
      <w:pPr>
        <w:spacing w:line="360" w:lineRule="auto" w:before="60" w:after="60"/>
        <w:ind w:firstLine="480"/>
      </w:pPr>
      <w:r>
        <w:t xml:space="preserve">评估工作组赴发生事故的津南区八里台镇中铁十八局职业技术学校工程项目部开展现场评估工作。一是与相关负责人进行座谈和问询,了解事故责任单位举一反三加强安全生产工作情况,落实事故调查报告提出的事故防范和整改措施及举一反三提高安全管理水平等情况;二是查阅相关责任单位行政处罚落实资料;三是调阅事故责任单位的安全管理资料。</w:t>
      </w:r>
    </w:p>
    <w:p>
      <w:pPr>
        <w:spacing w:line="360" w:lineRule="auto" w:before="60" w:after="60"/>
        <w:ind w:firstLine="480"/>
      </w:pPr>
      <w:r>
        <w:t xml:space="preserve">二、总体评估意见</w:t>
      </w:r>
    </w:p>
    <w:p>
      <w:pPr>
        <w:spacing w:line="360" w:lineRule="auto" w:before="60" w:after="60"/>
        <w:ind w:firstLine="480"/>
      </w:pPr>
      <w:r>
        <w:t xml:space="preserve">评估组通过听取并查看事故责任单位的情况报告，查阅事故处理案卷等材料，经综合分析，总体上，区应急局已按事故调查报告要求对事故责任单位落实了行政处罚措施。天津星昊建筑工程有限公司、天津富凯建设集团有限公司和八里台镇人民政府能够深刻吸取此次事故教训，认真落实了调查报告中的事故防范和整改措施，并全面开展企业内部安全整顿，切实提升了安全管理水平。</w:t>
      </w:r>
    </w:p>
    <w:p>
      <w:pPr>
        <w:spacing w:line="360" w:lineRule="auto" w:before="60" w:after="60"/>
        <w:ind w:firstLine="480"/>
      </w:pPr>
      <w:r>
        <w:t xml:space="preserve">三、行政处罚和处理落实情况</w:t>
      </w:r>
    </w:p>
    <w:p>
      <w:pPr>
        <w:spacing w:line="360" w:lineRule="auto" w:before="60" w:after="60"/>
        <w:ind w:firstLine="480"/>
      </w:pPr>
      <w:r>
        <w:t xml:space="preserve">1.天津星昊建筑工程有限公司。</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落实情况：津南区应急管理局对天津星昊建筑工程有限公司作出罚款人民币60万元的行政处罚，当事人已将罚款缴纳至国库。</w:t>
      </w:r>
    </w:p>
    <w:p>
      <w:pPr>
        <w:spacing w:line="360" w:lineRule="auto" w:before="60" w:after="60"/>
        <w:ind w:firstLine="480"/>
      </w:pPr>
      <w:r>
        <w:t xml:space="preserve">2.李集美，天津星昊建筑工程有限公司法定代表人。</w:t>
      </w:r>
    </w:p>
    <w:p>
      <w:pPr>
        <w:spacing w:line="360" w:lineRule="auto" w:before="60" w:after="60"/>
        <w:ind w:firstLine="480"/>
      </w:pPr>
      <w:r>
        <w:t xml:space="preserve">处理建议：由津南区应急管理局对其进行行政处罚。</w:t>
      </w:r>
    </w:p>
    <w:p>
      <w:pPr>
        <w:spacing w:line="360" w:lineRule="auto" w:before="60" w:after="60"/>
        <w:ind w:firstLine="480"/>
      </w:pPr>
      <w:r>
        <w:t xml:space="preserve">落实情况：津南区应急管理局对李集美处罚款2023年度收入的40%的处罚，计人民币24180元，当事人已将罚款缴纳至国库。</w:t>
      </w:r>
    </w:p>
    <w:p>
      <w:pPr>
        <w:spacing w:line="360" w:lineRule="auto" w:before="60" w:after="60"/>
        <w:ind w:firstLine="480"/>
      </w:pPr>
      <w:r>
        <w:t xml:space="preserve">四、事故防范和整改措施落实情况</w:t>
      </w:r>
    </w:p>
    <w:p>
      <w:pPr>
        <w:spacing w:line="360" w:lineRule="auto" w:before="60" w:after="60"/>
        <w:ind w:firstLine="480"/>
      </w:pPr>
      <w:r>
        <w:t xml:space="preserve">（一）天津星昊建筑工程有限公司对事故进行了认真反思和整改，对事故中暴露的管理问题进行了整改。</w:t>
      </w:r>
    </w:p>
    <w:p>
      <w:pPr>
        <w:spacing w:line="360" w:lineRule="auto" w:before="60" w:after="60"/>
        <w:ind w:firstLine="480"/>
      </w:pPr>
      <w:r>
        <w:t xml:space="preserve">一是加大了巡查、检查力度，严格按照危大工程要求落实项目安管人员现场履职、带班制度，配齐、配强专职安全管理人员，确保操作规程的遵守和安全措施的落实；</w:t>
      </w:r>
    </w:p>
    <w:p>
      <w:pPr>
        <w:spacing w:line="360" w:lineRule="auto" w:before="60" w:after="60"/>
        <w:ind w:firstLine="480"/>
      </w:pPr>
      <w:r>
        <w:t xml:space="preserve">二是提高了施工现场的安全管理水平，加强风险辨识，在易发生生产安全事故的施工现场，设置警戒区域，悬挂警示标志，设置专人进行现场指挥，避免此类事故发生。</w:t>
      </w:r>
    </w:p>
    <w:p>
      <w:pPr>
        <w:spacing w:line="360" w:lineRule="auto" w:before="60" w:after="60"/>
        <w:ind w:firstLine="480"/>
      </w:pPr>
      <w:r>
        <w:t xml:space="preserve">进一步落实从业责任，牢固树立安全生产责任意识，认真开展对施工现场隐患排查治理专项行动，组织人员对各工程的关键环节、关键工序开展安全检查。发现安全问题，及时督促整改，压紧压实责任主体安全生产责任，督促落实各项管理措施，及时消除安全隐患，保障施工现场安全形势稳定。</w:t>
      </w:r>
    </w:p>
    <w:p>
      <w:pPr>
        <w:spacing w:line="360" w:lineRule="auto" w:before="60" w:after="60"/>
        <w:ind w:firstLine="480"/>
      </w:pPr>
      <w:r>
        <w:t xml:space="preserve">（二）天津富凯建设集团有限公司深刻吸取事故教训，对暴露出的管理问题进行了整改。</w:t>
      </w:r>
    </w:p>
    <w:p>
      <w:pPr>
        <w:spacing w:line="360" w:lineRule="auto" w:before="60" w:after="60"/>
        <w:ind w:firstLine="480"/>
      </w:pPr>
      <w:r>
        <w:t xml:space="preserve">1.强化分包单位管理，规范承包行为</w:t>
      </w:r>
    </w:p>
    <w:p>
      <w:pPr>
        <w:spacing w:line="360" w:lineRule="auto" w:before="60" w:after="60"/>
        <w:ind w:firstLine="480"/>
      </w:pPr>
      <w:r>
        <w:t xml:space="preserve">（1）全面排查分包单位资质及人员配置：组织专项检查组，对当前所有合作分包单位开展拉网式排查，重点核查分包单位营业执照、资质证书、安全生产许可证等证照的有效性，以及项目负责人、专职安全员、技术负责人等关键管理人员的配备情况是否符合法律法规及合同约定。经排查，发现 2 家分包单位存在专职安全员配备不足、1 家分包单位项目负责人未在岗履职的问题。</w:t>
      </w:r>
    </w:p>
    <w:p>
      <w:pPr>
        <w:spacing w:line="360" w:lineRule="auto" w:before="60" w:after="60"/>
        <w:ind w:firstLine="480"/>
      </w:pPr>
      <w:r>
        <w:t xml:space="preserve">（2）严格落实整改与清退机制：对排查出问题的分包单位，当即下发《整改通知书》，明确整改要求、整改期限及责任人员。安排专人跟踪整改进度，每周进行现场核查。截至目前，2 家分包单位已按要求补齐专职安全员，1 家分包单位项目负责人已到岗履职，均通过验收。同时，建立分包单位 “黑名单” 制度，对拒不整改、整改不合格或存在违法分包、挂靠等行为的分包单位，坚决清退出场，并禁止未来合作。</w:t>
      </w:r>
    </w:p>
    <w:p>
      <w:pPr>
        <w:spacing w:line="360" w:lineRule="auto" w:before="60" w:after="60"/>
        <w:ind w:firstLine="480"/>
      </w:pPr>
      <w:r>
        <w:t xml:space="preserve">（3）规范合同管理，杜绝资质借用：修订完善分包合同范本，明确双方安全责任、权利义务，将人员配置、安全培训、现场管理等要求纳入合同核心条款，确保合同具有针对性和可操作性。在合同签订前，严格审核分包单位及项目管理人员的资质证明文件，核实其真实性、有效性，杜绝个人借公司资质证照承包工程的现象。建立合同台账，定期对合同履行情况进行检查，确保各项条款落实到位。</w:t>
      </w:r>
    </w:p>
    <w:p>
      <w:pPr>
        <w:spacing w:line="360" w:lineRule="auto" w:before="60" w:after="60"/>
        <w:ind w:firstLine="480"/>
      </w:pPr>
      <w:r>
        <w:t xml:space="preserve">2.深化安全培训教育，提升安全技能</w:t>
      </w:r>
    </w:p>
    <w:p>
      <w:pPr>
        <w:spacing w:line="360" w:lineRule="auto" w:before="60" w:after="60"/>
        <w:ind w:firstLine="480"/>
      </w:pPr>
      <w:r>
        <w:t xml:space="preserve">（1）开展事故警示教育，筑牢思想防线：以此次射钉枪死亡事故为案例，组织全体施工人员、管理人员开展专题警示教育大会。邀请安全监管部门专家、行业资深人士现场授课，通过播放事故现场视频、讲解事故原因、分析事故后果等方式，让全体人员深刻认识到违规操作、安全意识淡薄的严重危害。组织开展 “安全大讨论” 活动，鼓励员工结合自身岗位实际，谈认识、谈体会、提建议，进一步增强全员安全防范意识和责任意识。截至目前，已开展警示教育大会 3 场，覆盖人员 200 余人次。</w:t>
      </w:r>
    </w:p>
    <w:p>
      <w:pPr>
        <w:spacing w:line="360" w:lineRule="auto" w:before="60" w:after="60"/>
        <w:ind w:firstLine="480"/>
      </w:pPr>
      <w:r>
        <w:t xml:space="preserve">（2）优化安全技术交底，增强针对性：针对不同施工环节、不同工种特点，重新梳理安全技术交底内容，重点强化危险性较高的手动工具（如射钉枪、电锤、切割机等）的安全操作规范、风险点识别及应急处置措施等内容。交底采用 “书面 + 现场演示” 的方式，由技术负责人、安全员共同向施工班组及个人进行交底，确保施工人员听懂、学会、会用。建立交底台账，要求交底人和被交底人签字确认，留存备案。对重点部位、关键工序的安全技术交底，安排专人进行现场监督检查，确保交底内容落实到实际操作中。</w:t>
      </w:r>
    </w:p>
    <w:p>
      <w:pPr>
        <w:spacing w:line="360" w:lineRule="auto" w:before="60" w:after="60"/>
        <w:ind w:firstLine="480"/>
      </w:pPr>
      <w:r>
        <w:t xml:space="preserve">（3）加强专项培训，提升操作技能：针对新设备、新技术的使用，组织开展专项安全培训。邀请设备厂家技术人员、专业培训机构讲师进行授课，重点培训设备的安全技术特性、操作流程、维护保养方法及安全防护措施等内容。培训结束后，组织理论考试和实际操作考核，考核合格者方可上岗作业。对射钉枪等危险性较高的手动工具操作人员，进行专项技能培训和资格认证，实行 “持证上岗” 制度。定期组织技能复训，不断提升施工人员的操作技能和应急处置能力。截至目前，已开展新设备专项培训 2 场，射钉枪操作专项培训 4 场，培训合格并取得上岗资格证书人员 60 余人。</w:t>
      </w:r>
    </w:p>
    <w:p>
      <w:pPr>
        <w:spacing w:line="360" w:lineRule="auto" w:before="60" w:after="60"/>
        <w:ind w:firstLine="480"/>
      </w:pPr>
      <w:r>
        <w:t xml:space="preserve">3.强化现场安全检查，消除事故隐患</w:t>
      </w:r>
    </w:p>
    <w:p>
      <w:pPr>
        <w:spacing w:line="360" w:lineRule="auto" w:before="60" w:after="60"/>
        <w:ind w:firstLine="480"/>
      </w:pPr>
      <w:r>
        <w:t xml:space="preserve">（1）优化检查方式，提升检查效果：结合施工特点，制定详细的施工现场安全检查方案，明确检查频率、检查内容、检查方法及责任人员。充分运用 “听、问、看、量、测” 等多种检查方法，全面排查施工现场各类安全隐患。“听” 施工人员对安全操作规程的掌握情况、对现场安全管理的意见建议；“问” 管理人员安全责任落实情况、安全培训开展情况；“看” 施工现场安全防护设施是否齐全有效、施工人员是否规范佩戴劳动防护用品、设备运行是否正常；“量” 关键部位的尺寸、间距等是否符合规范要求；“测” 电气设备、机械设备的安全性能指标是否达标。</w:t>
      </w:r>
    </w:p>
    <w:p>
      <w:pPr>
        <w:spacing w:line="360" w:lineRule="auto" w:before="60" w:after="60"/>
        <w:ind w:firstLine="480"/>
      </w:pPr>
      <w:r>
        <w:t xml:space="preserve">（2）加大检查力度，实现全覆盖无死角：建立 “日常检查 + 专项检查 + 突击检查” 相结合的检查机制。日常检查由安全员每日进行，重点排查施工现场易出现的安全隐患；专项检查每月开展 1 次，针对季节性施工、重点工序、危险性较大的分部分项工程等开展专项排查；突击检查每季度开展 2 次，不提前通知，随机抽查施工现场安全管理情况。对检查中发现的安全隐患，当场能整改的立即整改；不能当场整改的，下发《隐患整改通知书》，明确整改责任人、整改措施、整改期限，并跟踪督办，直至隐患彻底消除。建立隐患排查治理台账，对隐患的发现、整改、销号等全过程进行记录，确保闭环管理。截至目前，已开展日常检查 40 余次、专项检查 3 次、突击检查 6 次，排查各类安全隐患 120 余条，均已全部整改完毕。</w:t>
      </w:r>
    </w:p>
    <w:p>
      <w:pPr>
        <w:spacing w:line="360" w:lineRule="auto" w:before="60" w:after="60"/>
        <w:ind w:firstLine="480"/>
      </w:pPr>
      <w:r>
        <w:t xml:space="preserve">（3）强化隐患整改跟踪，确保整改实效：成立隐患整改跟踪小组，对排查出的隐患实行 “一对一” 跟踪管理。每周对隐患整改进度进行汇总分析，对整改缓慢、拒不整改的单位或个人，严肃追究相关责任。同时，定期组织隐患整改 “回头看” 活动，对已整改完成的隐患进行复查，防止问题反弹。建立隐患整改考核机制，将隐患整改情况与绩效考核、评优评先挂钩，对隐患整改工作成效显著的单位和个人给予表彰奖励，对工作不力的进行通报批评。</w:t>
      </w:r>
    </w:p>
    <w:p>
      <w:pPr>
        <w:spacing w:line="360" w:lineRule="auto" w:before="60" w:after="60"/>
        <w:ind w:firstLine="480"/>
      </w:pPr>
      <w:r>
        <w:t xml:space="preserve">（三）区住建委加强监督检查力度，有针对性开展整改工作。</w:t>
      </w:r>
    </w:p>
    <w:p>
      <w:pPr>
        <w:spacing w:line="360" w:lineRule="auto" w:before="60" w:after="60"/>
        <w:ind w:firstLine="480"/>
      </w:pPr>
      <w:r>
        <w:t xml:space="preserve">1.要求中铁十八局职业技术学校工程项目立即停工并排查所有安全隐患，该项目自查合格后，我委对项目施工企业进行了安全生产条件复核，对施工现场机械设备、施工用电、安全防护、高处作业、人员持证情况、消防及安全文明等方面开展全方位检查，检查中发现的问题经参建各方自查整改已合格。</w:t>
      </w:r>
    </w:p>
    <w:p>
      <w:pPr>
        <w:spacing w:line="360" w:lineRule="auto" w:before="60" w:after="60"/>
        <w:ind w:firstLine="480"/>
      </w:pPr>
      <w:r>
        <w:t xml:space="preserve">2.对《津南区住建领域安全生产治本攻坚三年行动方案(2024-2026年)》进行再推动、再部署。认真贯彻落实习近平总书记关于安全生产的重要论述和重要指示批示精神，坚持“安全第一、预防为主、综合治理”的工作方针，对全区在建项目，持续开展安全检查工作，加强对建设工程安全生产作业行为的监督管理，确保一系列安全管理措施的落实，切实提升建设工程的安全生产作业水平，降低事故发生率。先后组织开展住建领域今冬明春安全生产、冬春消防安全、硫化氢中毒、复工复产安全、极端天气防范、动火作业、外墙保温材料、百日攻坚及安全生产月等多项专项整治行动。各安全检查累计检查512项次，实现季度检查全覆盖，累计到场1024人次，下发《责令改正通知书》292份，问题1880件，下发《责令停工改正通知书》46份，问题313件。开展建筑市场专项检查8次，检查项目234个，下发《责令改正通知书》56份，问题341件。查处违法违规问题35件，对35家企业实施行政处罚，罚款金额154.085437万元。</w:t>
      </w:r>
    </w:p>
    <w:p>
      <w:pPr>
        <w:spacing w:line="360" w:lineRule="auto" w:before="60" w:after="60"/>
        <w:ind w:firstLine="480"/>
      </w:pPr>
      <w:r>
        <w:t xml:space="preserve">3.加大对建筑施工单位出借资质的查处力度，切实规范建筑市场。为汲取教训对各项目提供更可靠的制度保障，住建委加强建筑市场方面的检查和执法力度。从2024年7月至今，住建委组织专项检查13次，共检查了250个在施项目，其中住宅公建类项目139个，市政类项目62个，工业类项目49个。发现建筑市场问题共286条，下达责令改正通知书65份，特别对于出借资质、违法分包等行为给予高度关注。在检查中发现因“允许其他单位或个人以本单位名义承揽工程”的行为进行了严肃查处，立案两起共罚款0.308万元。</w:t>
      </w:r>
    </w:p>
    <w:p>
      <w:pPr>
        <w:spacing w:line="360" w:lineRule="auto" w:before="60" w:after="60"/>
        <w:ind w:firstLine="480"/>
      </w:pPr>
      <w:r>
        <w:t xml:space="preserve">四、八里台镇人民政府针对在施项目的进度特点强化属地监管。</w:t>
      </w:r>
    </w:p>
    <w:p>
      <w:pPr>
        <w:spacing w:line="360" w:lineRule="auto" w:before="60" w:after="60"/>
        <w:ind w:firstLine="480"/>
      </w:pPr>
      <w:r>
        <w:t xml:space="preserve">1.建立项目动态台账。对镇域内所有在施建筑工程项目进行全面摸排，详细梳理项目名称、建设单位、施工单位、监理单位、项目负责人、施工进度、工期安排等关键信息，建立台账。安排专人负责台账的实时更新，对新项目及时纳入管理，对竣工项目及时销号，确保台账信息准确、完整。</w:t>
      </w:r>
    </w:p>
    <w:p>
      <w:pPr>
        <w:spacing w:line="360" w:lineRule="auto" w:before="60" w:after="60"/>
        <w:ind w:firstLine="480"/>
      </w:pPr>
      <w:r>
        <w:t xml:space="preserve">2.实施分阶段精准监管。根据项目施工进度，针对施工基础施工阶段、主体结构施工阶段、装饰装修阶段等关键环节，针对各阶段安全风险特点制定差异化监管重点。</w:t>
      </w:r>
    </w:p>
    <w:p>
      <w:pPr>
        <w:spacing w:line="360" w:lineRule="auto" w:before="60" w:after="60"/>
        <w:ind w:firstLine="480"/>
      </w:pPr>
      <w:r>
        <w:t xml:space="preserve">3.加强隐患排查，提高整治能力。在常规安全检查的基础上，下大力气“补短板、堵漏洞、强弱项”，坚持立查立改、边查边改，真正做到开展全方位、无死角的隐患排查。</w:t>
      </w:r>
    </w:p>
    <w:p>
      <w:pPr>
        <w:spacing w:line="360" w:lineRule="auto" w:before="60" w:after="60"/>
        <w:ind w:firstLine="480"/>
      </w:pPr>
      <w:r>
        <w:t xml:space="preserve">4.全面督促安全教育培训。对镇域内各在施项目施工单位明确要求其严格落实安全生产教育培训制度。重点督促施工单位针对新进场工人、特种作业人员、使用新设备新技术的人员开展针对性安全教育培训，确保从业人员掌握本岗位安全操作规程、风险辨识方法及应急处置措施。同时，定期对施工单位安全教育培训台账进行抽查核实，检查培训记录、考核试卷、签到表等资料的完整性和真实性，对发现的培训不到位、流于形式等问题，当场下达整改通知，限期整改。</w:t>
      </w:r>
    </w:p>
    <w:p>
      <w:pPr>
        <w:spacing w:line="360" w:lineRule="auto" w:before="60" w:after="60"/>
        <w:ind w:firstLine="480"/>
      </w:pPr>
      <w:r>
        <w:t xml:space="preserve">5.严格监督安全检查落实。要求各施工单位建立健全常态化安全检查机制，明确检查频率、内容、方法及责任人员，充分运用“听、问、看、量、测”等检查方法排查整治安全隐患，并建立隐患排查治理台账，实现隐患发现、整改、销号闭环管理。通过日常巡查、突击检查等方式，对施工单位安全检查开展情况进行监督核实，重点检查记录的完整性、隐患整改的及时性和有效性。对未按要求开展安全检查、隐患整改不到位的施工单位督促其限期整改。</w:t>
      </w:r>
    </w:p>
    <w:p>
      <w:pPr>
        <w:spacing w:line="360" w:lineRule="auto" w:before="60" w:after="60"/>
        <w:ind w:firstLine="480"/>
      </w:pPr>
      <w:r>
        <w:t xml:space="preserve">6.强化警示教育引导。以“6·20”事故为典型案例，组织镇域内所有施工单位开展专题警示教育活动。通过案例讲解、培训交流等形式，让各施工单位负责人、安全管理人员及一线从业人员深刻认识到违规操作、安全管理缺失的严重危害，进一步增强安全防范意识和责任意识。</w:t>
      </w:r>
    </w:p>
    <w:p>
      <w:pPr>
        <w:spacing w:line="360" w:lineRule="auto" w:before="60" w:after="60"/>
        <w:ind w:firstLine="480"/>
      </w:pPr>
      <w:r>
        <w:t xml:space="preserve">  五、评估发现的经验做法、主要问题和相关工作建议</w:t>
      </w:r>
    </w:p>
    <w:p>
      <w:pPr>
        <w:spacing w:line="360" w:lineRule="auto" w:before="60" w:after="60"/>
        <w:ind w:firstLine="480"/>
      </w:pPr>
      <w:r>
        <w:t xml:space="preserve">(一)经验做法</w:t>
      </w:r>
    </w:p>
    <w:p>
      <w:pPr>
        <w:spacing w:line="360" w:lineRule="auto" w:before="60" w:after="60"/>
        <w:ind w:firstLine="480"/>
      </w:pPr>
      <w:r>
        <w:t xml:space="preserve">1.总承包单位规范合同管理，杜绝资质借用：修订完善分包合同范本，明确双方安全责任、权利义务，将人员配置、安全培训、现场管理等要求纳入合同核心条款，确保合同具有针对性和可操作性。在合同签订前，严格审核分包单位及项目管理人员的资质证明文件，核实其真实性、有效性，杜绝个人借公司资质证照承包工程的现象。建立合同台账，定期对合同履行情况进行检查，确保各项条款落实到位。</w:t>
      </w:r>
    </w:p>
    <w:p>
      <w:pPr>
        <w:spacing w:line="360" w:lineRule="auto" w:before="60" w:after="60"/>
        <w:ind w:firstLine="480"/>
      </w:pPr>
      <w:r>
        <w:t xml:space="preserve">2.住建部门加大对建筑施工单位出借资质的查处力度，切实规范建筑市场。为汲取教训对各项目提供更可靠的制度保障，住建委加强建筑市场方面的检查和执法力度。</w:t>
      </w:r>
    </w:p>
    <w:p>
      <w:pPr>
        <w:spacing w:line="360" w:lineRule="auto" w:before="60" w:after="60"/>
        <w:ind w:firstLine="480"/>
      </w:pPr>
      <w:r>
        <w:t xml:space="preserve">3.属地政府实施分阶段精准监管。根据项目施工进度，针对施工基础施工阶段、主体结构施工阶段、装饰装修阶段等关键环节，针对各阶段安全风险特点制定差异化监管重点。</w:t>
      </w:r>
    </w:p>
    <w:p>
      <w:pPr>
        <w:spacing w:line="360" w:lineRule="auto" w:before="60" w:after="60"/>
        <w:ind w:firstLine="480"/>
      </w:pPr>
      <w:r>
        <w:t xml:space="preserve">具体情况见经验做法清单(附件1)。</w:t>
      </w:r>
    </w:p>
    <w:p>
      <w:pPr>
        <w:spacing w:line="360" w:lineRule="auto" w:before="60" w:after="60"/>
        <w:ind w:firstLine="480"/>
      </w:pPr>
      <w:r>
        <w:t xml:space="preserve">(二)主要问题</w:t>
      </w:r>
    </w:p>
    <w:p>
      <w:pPr>
        <w:spacing w:line="360" w:lineRule="auto" w:before="60" w:after="60"/>
        <w:ind w:firstLine="480"/>
      </w:pPr>
      <w:r>
        <w:t xml:space="preserve">1.由于施工现场管理粗放，防护措施变动较频繁，对隐患的管控存在较大挑战，需要施工单位、监理单位共同努力，遏制事故隐患出现。</w:t>
      </w:r>
    </w:p>
    <w:p>
      <w:pPr>
        <w:spacing w:line="360" w:lineRule="auto" w:before="60" w:after="60"/>
        <w:ind w:firstLine="480"/>
      </w:pPr>
      <w:r>
        <w:t xml:space="preserve">2.施工工艺安全技术交底的针对性欠缺，对危险性较高的手动工具的危险重视不足，对使用新设备、新技术的工人进行的安全生产培训教育不够系统，工人未全面了解、掌握其安全技术特性和必要的安全防护措施。</w:t>
      </w:r>
    </w:p>
    <w:p>
      <w:pPr>
        <w:spacing w:line="360" w:lineRule="auto" w:before="60" w:after="60"/>
        <w:ind w:firstLine="480"/>
      </w:pPr>
      <w:r>
        <w:t xml:space="preserve">具体问题见问题清单(附件2)。</w:t>
      </w:r>
    </w:p>
    <w:p>
      <w:pPr>
        <w:spacing w:line="360" w:lineRule="auto" w:before="60" w:after="60"/>
        <w:ind w:firstLine="480"/>
      </w:pPr>
      <w:r>
        <w:t xml:space="preserve">(三)工作建议</w:t>
      </w:r>
    </w:p>
    <w:p>
      <w:pPr>
        <w:spacing w:line="360" w:lineRule="auto" w:before="60" w:after="60"/>
        <w:ind w:firstLine="480"/>
      </w:pPr>
      <w:r>
        <w:t xml:space="preserve">1.持续加强分包单位管理，定期开展分包单位资质审核和人员核查，强化合同履行情况监督，确保分包管理规范有序。</w:t>
      </w:r>
    </w:p>
    <w:p>
      <w:pPr>
        <w:spacing w:line="360" w:lineRule="auto" w:before="60" w:after="60"/>
        <w:ind w:firstLine="480"/>
      </w:pPr>
      <w:r>
        <w:t xml:space="preserve">2.常态化开展安全培训教育，不断丰富培训内容、创新培训方式，提高培训质量和效果，持续提升全员安全意识和操作技能。 </w:t>
      </w:r>
    </w:p>
    <w:p>
      <w:pPr>
        <w:spacing w:line="360" w:lineRule="auto" w:before="60" w:after="60"/>
        <w:ind w:firstLine="480"/>
      </w:pPr>
      <w:r>
        <w:t xml:space="preserve">3.进一步加大现场安全检查力度，优化检查方法，扩大检查范围，及时发现和消除各类安全隐患，坚决杜绝事故发生。</w:t>
      </w:r>
    </w:p>
    <w:p>
      <w:pPr>
        <w:spacing w:line="360" w:lineRule="auto" w:before="60" w:after="60"/>
        <w:ind w:firstLine="480"/>
      </w:pPr>
      <w:r>
        <w:t xml:space="preserve">4.不断完善安全管理体系和长效机制，加强制度执行力度，强化监督考核，确保各项安全管理工作落到实处。</w:t>
      </w:r>
    </w:p>
    <w:p>
      <w:pPr>
        <w:spacing w:line="360" w:lineRule="auto" w:before="60" w:after="60"/>
        <w:ind w:firstLine="480"/>
      </w:pPr>
      <w:r>
        <w:t xml:space="preserve">具体建议见工作建议清单(附件3)。</w:t>
      </w:r>
    </w:p>
    <w:p>
      <w:pPr>
        <w:spacing w:line="360" w:lineRule="auto" w:before="60" w:after="60"/>
        <w:ind w:firstLine="480"/>
      </w:pPr>
      <w:r>
        <w:t xml:space="preserve"> </w:t>
      </w:r>
    </w:p>
    <w:p>
      <w:pPr>
        <w:spacing w:line="360" w:lineRule="auto" w:before="60" w:after="60"/>
        <w:ind w:firstLine="480"/>
      </w:pPr>
      <w:r>
        <w:t xml:space="preserve"> 津南八里台中铁十八局职业技术学校工程“6·20”</w:t>
      </w:r>
    </w:p>
    <w:p>
      <w:pPr>
        <w:spacing w:line="360" w:lineRule="auto" w:before="60" w:after="60"/>
        <w:ind w:firstLine="480"/>
      </w:pPr>
      <w:r>
        <w:t xml:space="preserve"> 一般机械伤害事故评估工作组</w:t>
      </w:r>
    </w:p>
    <w:p>
      <w:pPr>
        <w:spacing w:line="360" w:lineRule="auto" w:before="60" w:after="60"/>
        <w:ind w:firstLine="480"/>
      </w:pPr>
      <w:r>
        <w:t xml:space="preserve"> 2025年12月25日</w:t>
      </w:r>
    </w:p>
    <w:p>
      <w:pPr>
        <w:spacing w:line="360" w:lineRule="auto" w:before="60" w:after="60"/>
        <w:ind w:firstLine="480"/>
      </w:pPr>
      <w:br/>
      附件1
    </w:p>
    <w:p>
      <w:pPr>
        <w:spacing w:line="360" w:lineRule="auto" w:before="60" w:after="60"/>
        <w:ind w:firstLine="480"/>
      </w:pPr>
      <w:r>
        <w:t xml:space="preserve">经验做法清单</w:t>
      </w:r>
    </w:p>
    <w:p>
      <w:pPr>
        <w:spacing w:line="360" w:lineRule="auto" w:before="60" w:after="60"/>
        <w:ind w:firstLine="480"/>
      </w:pPr>
      <w:r>
        <w:t xml:space="preserve"> </w:t>
      </w:r>
    </w:p>
    <w:p>
      <w:pPr>
        <w:spacing w:line="360" w:lineRule="auto" w:before="60" w:after="60"/>
        <w:ind w:firstLine="480"/>
      </w:pPr>
      <w:r>
        <w:t xml:space="preserve">1.总承包单位规范合同管理，杜绝资质借用：修订完善分包合同范本，明确双方安全责任、权利义务，将人员配置、安全培训、现场管理等要求纳入合同核心条款，确保合同具有针对性和可操作性。在合同签订前，严格审核分包单位及项目管理人员的资质证明文件，核实其真实性、有效性，杜绝个人借公司资质证照承包工程的现象。建立合同台账，定期对合同履行情况进行检查，确保各项条款落实到位。</w:t>
      </w:r>
    </w:p>
    <w:p>
      <w:pPr>
        <w:spacing w:line="360" w:lineRule="auto" w:before="60" w:after="60"/>
        <w:ind w:firstLine="480"/>
      </w:pPr>
      <w:r>
        <w:t xml:space="preserve">2.住建部门加大对建筑施工单位出借资质的查处力度，切实规范建筑市场。为汲取教训对各项目提供更可靠的制度保障，住建委加强建筑市场方面的检查和执法力度。</w:t>
      </w:r>
    </w:p>
    <w:p>
      <w:pPr>
        <w:spacing w:line="360" w:lineRule="auto" w:before="60" w:after="60"/>
        <w:ind w:firstLine="480"/>
      </w:pPr>
      <w:r>
        <w:t xml:space="preserve">3.属地政府实施分阶段精准监管。根据项目施工进度，针对施工基础施工阶段、主体结构施工阶段、装饰装修阶段等关键环节，针对各阶段安全风险特点制定差异化监管重点。</w:t>
      </w:r>
    </w:p>
    <w:p>
      <w:pPr>
        <w:spacing w:line="360" w:lineRule="auto" w:before="60" w:after="60"/>
        <w:ind w:firstLine="480"/>
      </w:pPr>
      <w:br/>
      附件2
    </w:p>
    <w:p>
      <w:pPr>
        <w:spacing w:line="360" w:lineRule="auto" w:before="60" w:after="60"/>
        <w:ind w:firstLine="480"/>
      </w:pPr>
      <w:r>
        <w:t xml:space="preserve">问题清单</w:t>
      </w:r>
    </w:p>
    <w:p>
      <w:pPr>
        <w:spacing w:line="360" w:lineRule="auto" w:before="60" w:after="60"/>
        <w:ind w:firstLine="480"/>
      </w:pPr>
      <w:r>
        <w:t xml:space="preserve"> </w:t>
      </w:r>
    </w:p>
    <w:p>
      <w:pPr>
        <w:spacing w:line="360" w:lineRule="auto" w:before="60" w:after="60"/>
        <w:ind w:firstLine="480"/>
      </w:pPr>
      <w:r>
        <w:t xml:space="preserve">1.由于施工现场管理粗放，防护措施变动较频繁，对隐患的管控存在较大挑战，需要施工单位、监理单位共同努力，遏制事故隐患出现。</w:t>
      </w:r>
    </w:p>
    <w:p>
      <w:pPr>
        <w:spacing w:line="360" w:lineRule="auto" w:before="60" w:after="60"/>
        <w:ind w:firstLine="480"/>
      </w:pPr>
      <w:r>
        <w:t xml:space="preserve">2.施工工艺安全技术交底的针对性欠缺，对危险性较高的手动工具的危险重视不足，对使用新设备、新技术的工人进行的安全生产培训教育不够系统，工人未全面了解、掌握其安全技术特性和必要的安全防护措施。</w:t>
      </w:r>
    </w:p>
    <w:p>
      <w:pPr>
        <w:spacing w:line="360" w:lineRule="auto" w:before="60" w:after="60"/>
        <w:ind w:firstLine="480"/>
      </w:pPr>
      <w:br/>
      附件3
    </w:p>
    <w:p>
      <w:pPr>
        <w:spacing w:line="360" w:lineRule="auto" w:before="60" w:after="60"/>
        <w:ind w:firstLine="480"/>
      </w:pPr>
      <w:r>
        <w:t xml:space="preserve">工作建议清单</w:t>
      </w:r>
    </w:p>
    <w:p>
      <w:pPr>
        <w:spacing w:line="360" w:lineRule="auto" w:before="60" w:after="60"/>
        <w:ind w:firstLine="480"/>
      </w:pPr>
      <w:r>
        <w:t xml:space="preserve"> </w:t>
      </w:r>
    </w:p>
    <w:p>
      <w:pPr>
        <w:spacing w:line="360" w:lineRule="auto" w:before="60" w:after="60"/>
        <w:ind w:firstLine="480"/>
      </w:pPr>
      <w:r>
        <w:t xml:space="preserve">1.持续加强分包单位管理，定期开展分包单位资质审核和人员核查，强化合同履行情况监督，确保分包管理规范有序。</w:t>
      </w:r>
    </w:p>
    <w:p>
      <w:pPr>
        <w:spacing w:line="360" w:lineRule="auto" w:before="60" w:after="60"/>
        <w:ind w:firstLine="480"/>
      </w:pPr>
      <w:r>
        <w:t xml:space="preserve">2.常态化开展安全培训教育，不断丰富培训内容、创新培训方式，提高培训质量和效果，持续提升全员安全意识和操作技能。</w:t>
      </w:r>
    </w:p>
    <w:p>
      <w:pPr>
        <w:spacing w:line="360" w:lineRule="auto" w:before="60" w:after="60"/>
        <w:ind w:firstLine="480"/>
      </w:pPr>
      <w:r>
        <w:t xml:space="preserve">3.进一步加大现场安全检查力度，优化检查方法，扩大检查范围，及时发现和消除各类安全隐患，坚决杜绝事故发生。</w:t>
      </w:r>
    </w:p>
    <w:p>
      <w:pPr>
        <w:spacing w:line="360" w:lineRule="auto" w:before="60" w:after="60"/>
        <w:ind w:firstLine="480"/>
      </w:pPr>
      <w:r>
        <w:t xml:space="preserve">4.不断完善安全管理体系和长效机制，加强制度执行力度，强化监督考核，确保各项安全管理工作落到实处。</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