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北京卫建物业管理有限公司“12·27”一般生产安全责任事故责任追究和整改措施落实情况评估报告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原文链接：https://www.bjchp.gov.cn/cpqzf/xxgk2671/zdlyxxgk57/aqyj/2144329/2024050507193350428/index.html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北京卫建物业管理有限公司“12·27”一般生产安全责任事故责任追究和整改措施落实情况评估报告 点击量： 来源：区应急局 时间：2022-08-23 17:10 有效性： 【打印】 【关闭】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