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马池口村土地一级开发项目非宅拆除工程（一标段）“5·4”一般生产安全事故现场安全现状评估报告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原文链接：https://www.bjchp.gov.cn/cpqzf/xxgk2671/zdlyxxgk57/aqyj/2144329/2025111809595037150/index.html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抓取时间：2026-09-30</w:t>
      </w:r>
    </w:p>
    <w:p/>
    <w:p>
      <w:pPr>
        <w:spacing w:line="360" w:lineRule="auto" w:before="60" w:after="60"/>
        <w:ind w:firstLine="480"/>
      </w:pPr>
      <w:r>
        <w:t xml:space="preserve">马池口村土地一级开发项目非宅拆除工程（一标段）“5·4”一般生产安全事故现场安全现状评估报告.docx</w:t>
      </w:r>
    </w:p>
    <w:p>
      <w:pPr>
        <w:spacing w:line="360" w:lineRule="auto" w:before="60" w:after="60"/>
        <w:ind w:firstLine="480"/>
      </w:pPr>
      <w:r>
        <w:t xml:space="preserve"> 马池口村土地一级开发项目非宅拆除工程（一标段）“5·4”一般生产安全事故现场安全现状评估报告.docx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