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河池市金城江区广西博锋矿业投资股份有限公司金城江区五圩镇铅锌锑矿“3.17”一般冒顶事故调查报告</w:t>
      </w:r>
    </w:p>
    <w:p>
      <w:pPr>
        <w:spacing w:before="20" w:after="20"/>
      </w:pPr>
      <w:r>
        <w:rPr>
          <w:color w:val="888888"/>
          <w:sz w:val="18"/>
        </w:rPr>
        <w:t xml:space="preserve">来源：漯河市应急管理局　漯河市应急管理局·事故调查报告</w:t>
      </w:r>
    </w:p>
    <w:p>
      <w:pPr>
        <w:spacing w:before="20" w:after="20"/>
      </w:pPr>
      <w:r>
        <w:rPr>
          <w:color w:val="888888"/>
          <w:sz w:val="18"/>
        </w:rPr>
        <w:t xml:space="preserve">原文链接：http://yjglj.hechi.gov.cn/xxgk/fdzdgknr/zdlyxxgk/t19249923.shtml</w:t>
      </w:r>
    </w:p>
    <w:p>
      <w:pPr>
        <w:spacing w:before="20" w:after="20"/>
      </w:pPr>
      <w:r>
        <w:rPr>
          <w:color w:val="888888"/>
          <w:sz w:val="18"/>
        </w:rPr>
        <w:t xml:space="preserve">发布时间：2024-06-06　抓取时间：2026-11-01</w:t>
      </w:r>
    </w:p>
    <w:p/>
    <w:p>
      <w:pPr>
        <w:pStyle w:val="Heading1"/>
      </w:pPr>
      <w:r>
        <w:t xml:space="preserve">河池市金城江区广西博锋矿业投资股份有限公司金城江区五圩镇铅锌锑矿“3.17”一般冒顶事故调查报告</w:t>
      </w:r>
    </w:p>
    <w:p>
      <w:pPr>
        <w:spacing w:line="360" w:lineRule="auto" w:before="60" w:after="60"/>
        <w:ind w:firstLine="480"/>
      </w:pPr>
      <w:r>
        <w:t xml:space="preserve"> 2024-06-06 18:00 来源：河池市应急管理局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
    <w:p/>
    <w:p/>
    <w:p/>
    <w:p/>
    <w:p/>
    <w:p/>
    <w:p/>
    <w:p/>
    <w:p/>
    <w:p/>
    <w:p/>
    <w:p/>
    <w:p/>
    <w:p/>
    <w:p/>
    <w:p/>
    <w:p/>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