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上海化学工业区催化剂性能研究和新材料工程化实验楼项目“7·19”一般机械致害事故调查报告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原文链接：https://www.fengxian.gov.cn/yjb/aqzt/sggl/20261026/114903.html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抓取时间：2026-10-26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上海化学工业区催化剂性能研究和新材料工程化实验楼项目“7·19”一般机械致害事故调查报告.pdf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