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章丘相公庄章丘区昌昊车床加工厂（个体工商户）“2•1”一般机械伤害事故调查报告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来源：章丘区应急管理局　济南市章丘区·安全生产事故快报及处理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原文链接：http://www.jnzq.gov.cn/gongkai/site_zhangqiuquqyjju/channel_6389af6a37599182826472e0/doc_6a8e8e3a641349fb248317c1.html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抓取时间：2026-10-26</w:t>
      </w:r>
    </w:p>
    <w:p/>
    <w:p>
      <w:pPr>
        <w:pStyle w:val="Heading2"/>
      </w:pPr>
      <w:r>
        <w:t xml:space="preserve">章丘相公庄章丘区昌昊车床加工厂（个体工商户）“2•1”一般机械伤害事故调查报告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章丘相公庄章丘区昌昊车床加工厂（个体工商户）“2•1”一般机械伤害事故调查报告.pdf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