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天桥济南牧玺电子科技有限公司“2·27”一般起重伤害事故调查报告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来源：天桥区应急管理局　济南市天桥区·执法结果（事故调查报告）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原文链接：http://www.tianqiao.gov.cn/gongkai/site_tianqiaoquqyjgljt/channel_6389a0b13759918282632982/doc_6a4b0749e7c87f7099228908.html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发布时间：2026-06-25　抓取时间：2026-10-26</w:t>
      </w:r>
    </w:p>
    <w:p/>
    <w:p>
      <w:pPr>
        <w:pStyle w:val="Heading2"/>
      </w:pPr>
      <w:r>
        <w:t xml:space="preserve">天桥济南牧玺电子科技有限公司“2·27”一般起重伤害事故调查报告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公示稿.docx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 一审： 范鹏遥 </w:t>
      </w:r>
    </w:p>
    <w:p>
      <w:pPr>
        <w:spacing w:line="360" w:lineRule="auto" w:before="60" w:after="60"/>
        <w:ind w:firstLine="480"/>
      </w:pPr>
      <w:r>
        <w:t xml:space="preserve">•  二审： 李庆超 </w:t>
      </w:r>
    </w:p>
    <w:p>
      <w:pPr>
        <w:spacing w:line="360" w:lineRule="auto" w:before="60" w:after="60"/>
        <w:ind w:firstLine="480"/>
      </w:pPr>
      <w:r>
        <w:t xml:space="preserve">•  三审： 刘洋 </w:t>
      </w:r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