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江西合悦智能科技有限公司“3·15”生产安全事故调查报告</w:t>
      </w:r>
    </w:p>
    <w:p>
      <w:pPr>
        <w:spacing w:before="20" w:after="20"/>
      </w:pPr>
      <w:r>
        <w:rPr>
          <w:color w:val="888888"/>
          <w:sz w:val="18"/>
        </w:rPr>
        <w:t xml:space="preserve">来源：都昌县应急管理局　九江市都昌县·安全生产</w:t>
      </w:r>
    </w:p>
    <w:p>
      <w:pPr>
        <w:spacing w:before="20" w:after="20"/>
      </w:pPr>
      <w:r>
        <w:rPr>
          <w:color w:val="888888"/>
          <w:sz w:val="18"/>
        </w:rPr>
        <w:t xml:space="preserve">原文链接：https://www.duchang.gov.cn/zwgk/zfxxgkzl/bmxxgk/yjj/zdly/ggjgdc/03/202610/t20261023_7350357.html</w:t>
      </w:r>
    </w:p>
    <w:p>
      <w:pPr>
        <w:spacing w:before="20" w:after="20"/>
      </w:pPr>
      <w:r>
        <w:rPr>
          <w:color w:val="888888"/>
          <w:sz w:val="18"/>
        </w:rPr>
        <w:t xml:space="preserve">发布时间：2026-10-23　抓取时间：2026-10-24</w:t>
      </w:r>
    </w:p>
    <w:p/>
    <w:p>
      <w:pPr>
        <w:spacing w:line="360" w:lineRule="auto" w:before="60" w:after="60"/>
        <w:ind w:firstLine="480"/>
      </w:pPr>
      <w:r>
        <w:t xml:space="preserve"> 江西合悦智能科技有限公司“3·15”生产安全事故调查报告 </w:t>
      </w:r>
    </w:p>
    <w:p>
      <w:pPr>
        <w:spacing w:line="360" w:lineRule="auto" w:before="60" w:after="60"/>
        <w:ind w:firstLine="480"/>
      </w:pPr>
      <w:r>
        <w:t xml:space="preserve"> 日期： 2026-10-23 19:12  来源：  </w:t>
      </w:r>
    </w:p>
    <w:p>
      <w:pPr>
        <w:spacing w:line="360" w:lineRule="auto" w:before="60" w:after="60"/>
        <w:ind w:firstLine="480"/>
      </w:pPr>
      <w:r>
        <w:t xml:space="preserve"> 【 字号： 默认 大 超大 】 </w:t>
      </w:r>
    </w:p>
    <w:p>
      <w:pPr>
        <w:spacing w:line="360" w:lineRule="auto" w:before="60" w:after="60"/>
        <w:ind w:firstLine="480"/>
      </w:pPr>
      <w:r>
        <w:t xml:space="preserve"> 分享：       </w:t>
      </w:r>
    </w:p>
    <w:p>
      <w:pPr>
        <w:spacing w:line="360" w:lineRule="auto" w:before="60" w:after="60"/>
        <w:ind w:firstLine="480"/>
      </w:pPr>
      <w:r>
        <w:rPr>
          <w:b/>
          <w:bCs/>
        </w:rPr>
        <w:t xml:space="preserve">江西合悦智能科技有限公司“3·15”生产安全事故</w:t>
      </w:r>
      <w:r>
        <w:rPr>
          <w:b/>
          <w:bCs/>
        </w:rPr>
        <w:t xml:space="preserve">调查报告</w:t>
      </w:r>
    </w:p>
    <w:p>
      <w:pPr>
        <w:spacing w:line="360" w:lineRule="auto" w:before="60" w:after="60"/>
        <w:ind w:firstLine="480"/>
      </w:pPr>
      <w:r>
        <w:t xml:space="preserve">2026年3月15日上午7点30左右，江西合悦智能科技有限公司在门卫室拆除施工过程中，发生一起生产安全事故，造成一人受伤。</w:t>
      </w:r>
    </w:p>
    <w:p>
      <w:pPr>
        <w:spacing w:line="360" w:lineRule="auto" w:before="60" w:after="60"/>
        <w:ind w:firstLine="480"/>
      </w:pPr>
      <w:r>
        <w:t xml:space="preserve">根据《中华人民共和国安全生产法》和《生产安全事故报告和调查处理条例》（国务院令第493号）的有关规定，都昌县政府成立了由县应急管理局牵头，县公安局、县总工会、县住建局、县工业园管委会及蔡岭镇人民政府派员参加的事故调查组（以下简称“事故调查组”），全面负责事故调查工作。</w:t>
      </w:r>
    </w:p>
    <w:p>
      <w:pPr>
        <w:spacing w:line="360" w:lineRule="auto" w:before="60" w:after="60"/>
        <w:ind w:firstLine="480"/>
      </w:pPr>
      <w:r>
        <w:t xml:space="preserve">事故调查组坚持“四不放过”和“科学严谨、依法依规、实事求是、注重实效”的原则，通过现场勘验、调查取证、资料查阅、综合分析，查明了事故经过、原因、人员伤亡和直接经济损失情况，认定了事故性质和责任，提出了对有关责任单位和责任人员的处理建议，并针对事故暴露的问题制定了防范整改措施。</w:t>
      </w:r>
    </w:p>
    <w:p>
      <w:pPr>
        <w:spacing w:line="360" w:lineRule="auto" w:before="60" w:after="60"/>
        <w:ind w:firstLine="480"/>
      </w:pPr>
      <w:r>
        <w:t xml:space="preserve">事故调查组认定，江西合悦智能科技有限公司“3·15”生产安全事故是一起一般生产安全责任事故。</w:t>
      </w:r>
    </w:p>
    <w:p>
      <w:pPr>
        <w:spacing w:line="360" w:lineRule="auto" w:before="60" w:after="60"/>
        <w:ind w:firstLine="480"/>
      </w:pPr>
      <w:r>
        <w:rPr>
          <w:b/>
          <w:bCs/>
        </w:rPr>
        <w:t xml:space="preserve">一、事故基本情况</w:t>
      </w:r>
    </w:p>
    <w:p>
      <w:pPr>
        <w:spacing w:line="360" w:lineRule="auto" w:before="60" w:after="60"/>
        <w:ind w:firstLine="480"/>
      </w:pPr>
      <w:r>
        <w:rPr>
          <w:b/>
          <w:bCs/>
        </w:rPr>
        <w:t xml:space="preserve">（一）事故相关单位情况</w:t>
      </w:r>
    </w:p>
    <w:p>
      <w:pPr>
        <w:spacing w:line="360" w:lineRule="auto" w:before="60" w:after="60"/>
        <w:ind w:firstLine="480"/>
      </w:pPr>
      <w:r>
        <w:rPr>
          <w:b/>
          <w:bCs/>
        </w:rPr>
        <w:t xml:space="preserve">1.项目发包方（业主单位）</w:t>
      </w:r>
      。江西合悦智能科技有限公司。社会信用代码：91360428MAK51CM14G。法定代表人：刘统成，身份证号码：360428196603161231。
    </w:p>
    <w:p>
      <w:pPr>
        <w:spacing w:line="360" w:lineRule="auto" w:before="60" w:after="60"/>
        <w:ind w:firstLine="480"/>
      </w:pPr>
      <w:r>
        <w:rPr>
          <w:b/>
          <w:bCs/>
        </w:rPr>
        <w:t xml:space="preserve">2.首次</w:t>
      </w:r>
      <w:r>
        <w:rPr>
          <w:b/>
          <w:bCs/>
        </w:rPr>
        <w:t xml:space="preserve">项目承接方</w:t>
      </w:r>
      <w:r>
        <w:rPr>
          <w:b/>
          <w:bCs/>
        </w:rPr>
        <w:t xml:space="preserve">。</w:t>
      </w:r>
      谭振功（个人，身份证号：36042819560915XXXX）。
    </w:p>
    <w:p>
      <w:pPr>
        <w:spacing w:line="360" w:lineRule="auto" w:before="60" w:after="60"/>
        <w:ind w:firstLine="480"/>
      </w:pPr>
      <w:r>
        <w:rPr>
          <w:b/>
          <w:bCs/>
        </w:rPr>
        <w:t xml:space="preserve">3.第二次项目承接方兼</w:t>
      </w:r>
      <w:r>
        <w:rPr>
          <w:b/>
          <w:bCs/>
        </w:rPr>
        <w:t xml:space="preserve">现场施工组织者</w:t>
      </w:r>
      <w:r>
        <w:rPr>
          <w:b/>
          <w:bCs/>
        </w:rPr>
        <w:t xml:space="preserve">。</w:t>
      </w:r>
      谭长孙（个人，身份证号：360428197511054951）。
    </w:p>
    <w:p>
      <w:pPr>
        <w:spacing w:line="360" w:lineRule="auto" w:before="60" w:after="60"/>
        <w:ind w:firstLine="480"/>
      </w:pPr>
      <w:r>
        <w:rPr>
          <w:b/>
          <w:bCs/>
        </w:rPr>
        <w:t xml:space="preserve">（二）项目</w:t>
      </w:r>
      <w:r>
        <w:rPr>
          <w:b/>
          <w:bCs/>
        </w:rPr>
        <w:t xml:space="preserve">约定情况</w:t>
      </w:r>
    </w:p>
    <w:p>
      <w:pPr>
        <w:spacing w:line="360" w:lineRule="auto" w:before="60" w:after="60"/>
        <w:ind w:firstLine="480"/>
      </w:pPr>
      <w:r>
        <w:t xml:space="preserve">江西合悦智能科技有限公司于2026年3月4日将门楼拆除工程首次以点工形式承包给谭振功（男、70岁，都昌县蔡岭镇人）。</w:t>
      </w:r>
    </w:p>
    <w:p>
      <w:pPr>
        <w:spacing w:line="360" w:lineRule="auto" w:before="60" w:after="60"/>
        <w:ind w:firstLine="480"/>
      </w:pPr>
      <w:r>
        <w:t xml:space="preserve">江西合悦智能科技有限公司在2026年3月10日与谭长孙签订了工程承包合同，合同内容是江西合悦智能科技有限公司（原威顺环保建材厂）的三个钢制车间的渣土清除和平整。另外该公司负责人刘统成在2026年3月13日将门楼立柱拆除工程口头承诺给谭长孙用大挖机进行拆除，并接受谭长孙将立柱钢筋作为拆除费用的建议。</w:t>
      </w:r>
    </w:p>
    <w:p>
      <w:pPr>
        <w:spacing w:line="360" w:lineRule="auto" w:before="60" w:after="60"/>
        <w:ind w:firstLine="480"/>
      </w:pPr>
      <w:r>
        <w:rPr>
          <w:b/>
          <w:bCs/>
        </w:rPr>
        <w:t xml:space="preserve">（三）工程项目概况</w:t>
      </w:r>
    </w:p>
    <w:p>
      <w:pPr>
        <w:spacing w:line="360" w:lineRule="auto" w:before="60" w:after="60"/>
        <w:ind w:firstLine="480"/>
      </w:pPr>
      <w:r>
        <w:t xml:space="preserve">项目名称：江西合悦智能科技有限公司门卫室拆除项目。</w:t>
      </w:r>
    </w:p>
    <w:p>
      <w:pPr>
        <w:spacing w:line="360" w:lineRule="auto" w:before="60" w:after="60"/>
        <w:ind w:firstLine="480"/>
      </w:pPr>
      <w:r>
        <w:t xml:space="preserve">项目地址：蔡玲工业园原威顺环保建材厂。</w:t>
      </w:r>
    </w:p>
    <w:p>
      <w:pPr>
        <w:spacing w:line="360" w:lineRule="auto" w:before="60" w:after="60"/>
        <w:ind w:firstLine="480"/>
      </w:pPr>
      <w:r>
        <w:t xml:space="preserve">项目内容：江西合悦智能科技有限公司门卫室拆除工程，合同总价约6000元。</w:t>
      </w:r>
    </w:p>
    <w:p>
      <w:pPr>
        <w:spacing w:line="360" w:lineRule="auto" w:before="60" w:after="60"/>
        <w:ind w:firstLine="480"/>
      </w:pPr>
      <w:r>
        <w:rPr>
          <w:b/>
          <w:bCs/>
        </w:rPr>
        <w:t xml:space="preserve">（四）事故发生经过</w:t>
      </w:r>
    </w:p>
    <w:p>
      <w:pPr>
        <w:spacing w:line="360" w:lineRule="auto" w:before="60" w:after="60"/>
        <w:ind w:firstLine="480"/>
      </w:pPr>
      <w:r>
        <w:t xml:space="preserve">2026年3月15日早上7点多，谭振功赶到施工作业现场，发现谭长孙已经在门卫室一楼楼面上作业，准备用大挖机对门楼上方的立柱进行拆除。随后谭长孙呼喊谭振功上楼帮忙，并一起将绳索套住了立柱，谭振功在立柱底部用钢锯锯断链接部的钢筋，之后在挖机吊起立柱的瞬间，绳索断裂，立柱脱落至一楼楼面，发生的震动导致旁边的横梁掉落打在谭长孙的左侧身体及左手臂上。此时门卫谭广孙（男，66岁，都昌县蔡岭镇人）和老板刘统成（男，60岁，都昌县汪墩乡人）分别位于厂门外马路的两边维护交通。</w:t>
      </w:r>
    </w:p>
    <w:p>
      <w:pPr>
        <w:spacing w:line="360" w:lineRule="auto" w:before="60" w:after="60"/>
        <w:ind w:firstLine="480"/>
      </w:pPr>
      <w:r>
        <w:rPr>
          <w:b/>
          <w:bCs/>
        </w:rPr>
        <w:t xml:space="preserve">（五）事故现场相关情况</w:t>
      </w:r>
    </w:p>
    <w:p>
      <w:pPr>
        <w:spacing w:line="360" w:lineRule="auto" w:before="60" w:after="60"/>
        <w:ind w:firstLine="480"/>
      </w:pPr>
      <w:r>
        <w:t xml:space="preserve">事故现场位于门卫室二楼楼面上，现场无任何防护措施，无任何警示标识。 </w:t>
      </w:r>
    </w:p>
    <w:p>
      <w:pPr>
        <w:spacing w:line="360" w:lineRule="auto" w:before="60" w:after="60"/>
        <w:ind w:firstLine="480"/>
      </w:pPr>
      <w:r>
        <w:rPr>
          <w:b/>
          <w:bCs/>
        </w:rPr>
        <w:t xml:space="preserve">（六）事故应急处置评估</w:t>
      </w:r>
    </w:p>
    <w:p>
      <w:pPr>
        <w:spacing w:line="360" w:lineRule="auto" w:before="60" w:after="60"/>
        <w:ind w:firstLine="480"/>
      </w:pPr>
      <w:r>
        <w:t xml:space="preserve">事故发生后，事故现场负责人第一时间拨打110、120报警求助电话，处置程序正确。经评估，现场应急响应及时、有效。</w:t>
      </w:r>
    </w:p>
    <w:p>
      <w:pPr>
        <w:spacing w:line="360" w:lineRule="auto" w:before="60" w:after="60"/>
        <w:ind w:firstLine="480"/>
      </w:pPr>
      <w:r>
        <w:rPr>
          <w:b/>
          <w:bCs/>
        </w:rPr>
        <w:t xml:space="preserve">（</w:t>
      </w:r>
      <w:r>
        <w:rPr>
          <w:b/>
          <w:bCs/>
        </w:rPr>
        <w:t xml:space="preserve">七</w:t>
      </w:r>
      <w:r>
        <w:rPr>
          <w:b/>
          <w:bCs/>
        </w:rPr>
        <w:t xml:space="preserve">）人员伤亡和直接经济损失</w:t>
      </w:r>
    </w:p>
    <w:p>
      <w:pPr>
        <w:spacing w:line="360" w:lineRule="auto" w:before="60" w:after="60"/>
        <w:ind w:firstLine="480"/>
      </w:pPr>
      <w:r>
        <w:t xml:space="preserve">受伤人员：谭长孙，男，汉族，身份证号：360428197511054951。</w:t>
      </w:r>
    </w:p>
    <w:p>
      <w:pPr>
        <w:spacing w:line="360" w:lineRule="auto" w:before="60" w:after="60"/>
        <w:ind w:firstLine="480"/>
      </w:pPr>
      <w:r>
        <w:t xml:space="preserve">直接经济损失：依据《企业职工伤亡事故经济损失统计标准》（GB/T 6721-1986）核定，直接经济损失为70万元。</w:t>
      </w:r>
    </w:p>
    <w:p>
      <w:pPr>
        <w:spacing w:line="360" w:lineRule="auto" w:before="60" w:after="60"/>
        <w:ind w:firstLine="480"/>
      </w:pPr>
      <w:r>
        <w:rPr>
          <w:b/>
          <w:bCs/>
        </w:rPr>
        <w:t xml:space="preserve">二、事故原因分析</w:t>
      </w:r>
    </w:p>
    <w:p>
      <w:pPr>
        <w:spacing w:line="360" w:lineRule="auto" w:before="60" w:after="60"/>
        <w:ind w:firstLine="480"/>
      </w:pPr>
      <w:r>
        <w:rPr>
          <w:b/>
          <w:bCs/>
        </w:rPr>
        <w:t xml:space="preserve">（一）</w:t>
      </w:r>
      <w:r>
        <w:rPr>
          <w:b/>
          <w:bCs/>
        </w:rPr>
        <w:t xml:space="preserve">事故</w:t>
      </w:r>
      <w:r>
        <w:rPr>
          <w:b/>
          <w:bCs/>
        </w:rPr>
        <w:t xml:space="preserve">原因</w:t>
      </w:r>
    </w:p>
    <w:p>
      <w:pPr>
        <w:spacing w:line="360" w:lineRule="auto" w:before="60" w:after="60"/>
        <w:ind w:firstLine="480"/>
      </w:pPr>
      <w:r>
        <w:t xml:space="preserve">作业兼指挥人员谭长孙未考虑到作业过程中系住立柱的绳索的滑动和断裂因素，从而在作业过程中未撤离到安全区域，而是直接站在立柱旁边，是导致他受伤的直接原因。</w:t>
      </w:r>
    </w:p>
    <w:p>
      <w:pPr>
        <w:spacing w:line="360" w:lineRule="auto" w:before="60" w:after="60"/>
        <w:ind w:firstLine="480"/>
      </w:pPr>
      （二）
      <w:r>
        <w:rPr>
          <w:b/>
          <w:bCs/>
        </w:rPr>
        <w:t xml:space="preserve">事故发生相关</w:t>
      </w:r>
      <w:r>
        <w:rPr>
          <w:b/>
          <w:bCs/>
        </w:rPr>
        <w:t xml:space="preserve">方</w:t>
      </w:r>
      <w:r>
        <w:rPr>
          <w:b/>
          <w:bCs/>
        </w:rPr>
        <w:t xml:space="preserve">存在</w:t>
      </w:r>
      <w:r>
        <w:rPr>
          <w:b/>
          <w:bCs/>
        </w:rPr>
        <w:t xml:space="preserve">的</w:t>
      </w:r>
      <w:r>
        <w:rPr>
          <w:b/>
          <w:bCs/>
        </w:rPr>
        <w:t xml:space="preserve">问题</w:t>
      </w:r>
    </w:p>
    <w:p>
      <w:pPr>
        <w:spacing w:line="360" w:lineRule="auto" w:before="60" w:after="60"/>
        <w:ind w:firstLine="480"/>
      </w:pPr>
      1.
      <w:r>
        <w:rPr>
          <w:b/>
          <w:bCs/>
        </w:rPr>
        <w:t xml:space="preserve">现场施工组织者</w:t>
      </w:r>
      <w:r>
        <w:rPr>
          <w:b/>
          <w:bCs/>
        </w:rPr>
        <w:t xml:space="preserve">谭长孙。</w:t>
      </w:r>
      无资质承揽工程业务，明知用挖机拆除立柱具有较高危险性，操作不当极易导致结构失稳或人员伤害，还强行安排挖机拆除，拆除过程中，未要求谭振功撤离到安全区域，自己也站在立柱旁边，未能履行安全监督职责，未尽到安全生产管理义务。
    </w:p>
    <w:p>
      <w:pPr>
        <w:spacing w:line="360" w:lineRule="auto" w:before="60" w:after="60"/>
        <w:ind w:firstLine="480"/>
      </w:pPr>
      <w:r>
        <w:rPr>
          <w:b/>
          <w:bCs/>
        </w:rPr>
        <w:t xml:space="preserve">2.江西合悦智能科技有限公司</w:t>
      </w:r>
      <w:r>
        <w:rPr>
          <w:b/>
          <w:bCs/>
        </w:rPr>
        <w:t xml:space="preserve">。</w:t>
      </w:r>
      该公司先后两次把工程项目发包给无资质的个人，并未与承揽方谭长孙签订专门的安全生产管理协议，导致安全生产责任边界模糊；未履行对整个项目的安全生产统一协调、管理职责，对谭长孙提出的用挖机拆除门卫室立柱一事进行了默许，未对该行为进行现场监督和管理。
    </w:p>
    <w:p>
      <w:pPr>
        <w:spacing w:line="360" w:lineRule="auto" w:before="60" w:after="60"/>
        <w:ind w:firstLine="480"/>
      </w:pPr>
      <w:r>
        <w:rPr>
          <w:b/>
          <w:bCs/>
        </w:rPr>
        <w:t xml:space="preserve">三、对有关责任单位和人员的处理建议</w:t>
      </w:r>
    </w:p>
    <w:p>
      <w:pPr>
        <w:spacing w:line="360" w:lineRule="auto" w:before="60" w:after="60"/>
        <w:ind w:firstLine="480"/>
      </w:pPr>
      <w:r>
        <w:t xml:space="preserve">1.谭长孙。作为现场施工组织者，实际上就是现场安全负责人，因为没有履行相关安全职责，导致现场安全管理失控，对事故负有主要责任。建议由都昌县应急管理局依据《中华人民共和国安全生产法》第九十六条，给予行政处罚。</w:t>
      </w:r>
    </w:p>
    <w:p>
      <w:pPr>
        <w:spacing w:line="360" w:lineRule="auto" w:before="60" w:after="60"/>
        <w:ind w:firstLine="480"/>
      </w:pPr>
      <w:r>
        <w:t xml:space="preserve">2.江西合悦智能科技有限公司。该公司先后两次把工程项目发包给无资质的个人，并未与承揽方谭长孙签订专门的安全生产管理协议，对事故发生负有管理责任。其行为违反了《中华人民共和国安全生产法》第四十九条第二款的规定。建议由都昌县应急管理局依据《中华人民共和国安全生产法》第一百零三条第二款，给予行政处罚。</w:t>
      </w:r>
    </w:p>
    <w:p>
      <w:pPr>
        <w:spacing w:line="360" w:lineRule="auto" w:before="60" w:after="60"/>
        <w:ind w:firstLine="480"/>
      </w:pPr>
      <w:r>
        <w:rPr>
          <w:b/>
          <w:bCs/>
        </w:rPr>
        <w:t xml:space="preserve">四</w:t>
      </w:r>
      <w:r>
        <w:rPr>
          <w:b/>
          <w:bCs/>
        </w:rPr>
        <w:t xml:space="preserve">、</w:t>
      </w:r>
      <w:r>
        <w:rPr>
          <w:b/>
          <w:bCs/>
        </w:rPr>
        <w:t xml:space="preserve">事故防范和整改措施建议</w:t>
      </w:r>
    </w:p>
    <w:p>
      <w:pPr>
        <w:spacing w:line="360" w:lineRule="auto" w:before="60" w:after="60"/>
        <w:ind w:firstLine="480"/>
      </w:pPr>
      <w:r>
        <w:t xml:space="preserve">为深刻吸取教训，严防类似事故再次发生，特提出以下措施建议：</w:t>
      </w:r>
    </w:p>
    <w:p>
      <w:pPr>
        <w:spacing w:line="360" w:lineRule="auto" w:before="60" w:after="60"/>
        <w:ind w:firstLine="480"/>
      </w:pPr>
      <w:r>
        <w:t xml:space="preserve">（一）县住建部门要按照《江西省安委会办公室 江西省住房和城乡建设厅关于健全完善限额以下建设工程安全监管机制的通知》要求，加强对房屋建筑和市政基础设施限额以下建设工程安全生产监督管理的督促指导，开展施工安全相关业务培训。对乡（镇）检查发现的和群众举报的安全生产隐患和违法违规行为，依法进行调查处理。</w:t>
      </w:r>
    </w:p>
    <w:p>
      <w:pPr>
        <w:spacing w:line="360" w:lineRule="auto" w:before="60" w:after="60"/>
        <w:ind w:firstLine="480"/>
      </w:pPr>
      <w:r>
        <w:t xml:space="preserve">（二）都昌县芙蓉山工业园管委会和蔡岭镇政府要按照安全生产属地管理原则，持续开展辖区内生产经营单位的安全隐患排查治理工作，确保辖区内生产经营单位安全生产主体责任落实到位。对限额以下建设工程，发放施工安全告知书，明确安全生产注意事项和禁止行为，对不符合规定要求的提醒整改。按照要求做好辖区内限额以下建设工程日常安全巡查，特种作业人员是否持证上岗、安全防护用品和防护措施是否落实等情况，并做好工作记录，对安全生产严重违法行为落实“乡镇吹哨、部门报到”机制要求，推进问题闭环管理。</w:t>
      </w:r>
    </w:p>
    <w:p>
      <w:pPr>
        <w:spacing w:line="360" w:lineRule="auto" w:before="60" w:after="60"/>
        <w:ind w:firstLine="480"/>
      </w:pPr>
      <w:r>
        <w:t xml:space="preserve">附件：1.事故调查组成员名单</w:t>
      </w:r>
    </w:p>
    <w:p>
      <w:pPr>
        <w:spacing w:line="360" w:lineRule="auto" w:before="60" w:after="60"/>
        <w:ind w:firstLine="480"/>
      </w:pPr>
      <w:r>
        <w:t xml:space="preserve">2.事故调查报告讨论意见签到表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附件1：</w:t>
      </w:r>
    </w:p>
    <w:p>
      <w:pPr>
        <w:spacing w:line="360" w:lineRule="auto" w:before="60" w:after="60"/>
        <w:ind w:firstLine="480"/>
      </w:pPr>
      <w:r>
        <w:rPr>
          <w:b/>
          <w:bCs/>
        </w:rPr>
        <w:t xml:space="preserve">都昌</w:t>
      </w:r>
      <w:r>
        <w:rPr>
          <w:b/>
          <w:bCs/>
        </w:rPr>
        <w:t xml:space="preserve">县</w:t>
      </w:r>
      <w:r>
        <w:rPr>
          <w:b/>
          <w:bCs/>
        </w:rPr>
        <w:t xml:space="preserve">合悦智能科技有限公司</w:t>
      </w:r>
      <w:r>
        <w:rPr>
          <w:b/>
          <w:bCs/>
        </w:rPr>
        <w:t xml:space="preserve">“</w:t>
      </w:r>
      <w:r>
        <w:rPr>
          <w:b/>
          <w:bCs/>
        </w:rPr>
        <w:t xml:space="preserve">3</w:t>
      </w:r>
      <w:r>
        <w:rPr>
          <w:b/>
          <w:bCs/>
        </w:rPr>
        <w:t xml:space="preserve">·</w:t>
      </w:r>
      <w:r>
        <w:rPr>
          <w:b/>
          <w:bCs/>
        </w:rPr>
        <w:t xml:space="preserve">15</w:t>
      </w:r>
      <w:r>
        <w:rPr>
          <w:b/>
          <w:bCs/>
        </w:rPr>
        <w:t xml:space="preserve">”</w:t>
      </w:r>
      <w:r>
        <w:rPr>
          <w:b/>
          <w:bCs/>
        </w:rPr>
        <w:t xml:space="preserve">生产安全</w:t>
      </w:r>
      <w:r>
        <w:rPr>
          <w:b/>
          <w:bCs/>
        </w:rPr>
        <w:t xml:space="preserve">事故</w:t>
      </w:r>
    </w:p>
    <w:p>
      <w:pPr>
        <w:spacing w:line="360" w:lineRule="auto" w:before="60" w:after="60"/>
        <w:ind w:firstLine="480"/>
      </w:pPr>
      <w:r>
        <w:rPr>
          <w:b/>
          <w:bCs/>
        </w:rPr>
        <w:t xml:space="preserve">调查组成员</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单位</w:t>
            </w:r>
          </w:p>
        </w:tc>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职务</w:t>
            </w:r>
          </w:p>
        </w:tc>
        <w:tc>
          <w:tcPr>
            <w:tcW w:w="1800" w:type="dxa"/>
            <w:vAlign w:val="center"/>
          </w:tcPr>
          <w:p>
            <w:pPr>
              <w:spacing w:before="40" w:after="40"/>
            </w:pPr>
            <w:r>
              <w:rPr>
                <w:b/>
                <w:bCs/>
              </w:rPr>
              <w:t xml:space="preserve">备注</w:t>
            </w:r>
          </w:p>
        </w:tc>
      </w:tr>
      <w:tr>
        <w:tc>
          <w:tcPr>
            <w:tcW w:w="1800" w:type="dxa"/>
            <w:vAlign w:val="center"/>
          </w:tcPr>
          <w:p>
            <w:pPr>
              <w:spacing w:before="40" w:after="40"/>
            </w:pPr>
            <w:r>
              <w:rPr/>
              <w:t xml:space="preserve">县应急管理局</w:t>
            </w:r>
          </w:p>
        </w:tc>
        <w:tc>
          <w:tcPr>
            <w:tcW w:w="1800" w:type="dxa"/>
            <w:vAlign w:val="center"/>
          </w:tcPr>
          <w:p>
            <w:pPr>
              <w:spacing w:before="40" w:after="40"/>
            </w:pPr>
            <w:r>
              <w:rPr/>
              <w:t xml:space="preserve">万小璜</w:t>
            </w:r>
          </w:p>
        </w:tc>
        <w:tc>
          <w:tcPr>
            <w:tcW w:w="1800" w:type="dxa"/>
            <w:vAlign w:val="center"/>
          </w:tcPr>
          <w:p>
            <w:pPr>
              <w:spacing w:before="40" w:after="40"/>
            </w:pPr>
            <w:r>
              <w:rPr/>
              <w:t xml:space="preserve">局长</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县应急管理局</w:t>
            </w:r>
          </w:p>
        </w:tc>
        <w:tc>
          <w:tcPr>
            <w:tcW w:w="1800" w:type="dxa"/>
            <w:vAlign w:val="center"/>
          </w:tcPr>
          <w:p>
            <w:pPr>
              <w:spacing w:before="40" w:after="40"/>
            </w:pPr>
            <w:r>
              <w:rPr/>
              <w:t xml:space="preserve">彭玮</w:t>
            </w:r>
          </w:p>
        </w:tc>
        <w:tc>
          <w:tcPr>
            <w:tcW w:w="1800" w:type="dxa"/>
            <w:vAlign w:val="center"/>
          </w:tcPr>
          <w:p>
            <w:pPr>
              <w:spacing w:before="40" w:after="40"/>
            </w:pPr>
            <w:r>
              <w:rPr/>
              <w:t xml:space="preserve">三级主任科员</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县公安局</w:t>
            </w:r>
          </w:p>
        </w:tc>
        <w:tc>
          <w:tcPr>
            <w:tcW w:w="1800" w:type="dxa"/>
            <w:vAlign w:val="center"/>
          </w:tcPr>
          <w:p>
            <w:pPr>
              <w:spacing w:before="40" w:after="40"/>
            </w:pPr>
            <w:r>
              <w:rPr/>
              <w:t xml:space="preserve">谭建华</w:t>
            </w:r>
          </w:p>
        </w:tc>
        <w:tc>
          <w:tcPr>
            <w:tcW w:w="1800" w:type="dxa"/>
            <w:vAlign w:val="center"/>
          </w:tcPr>
          <w:p>
            <w:pPr>
              <w:spacing w:before="40" w:after="40"/>
            </w:pPr>
            <w:r>
              <w:rPr/>
              <w:t xml:space="preserve">副局长</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县总工会</w:t>
            </w:r>
          </w:p>
        </w:tc>
        <w:tc>
          <w:tcPr>
            <w:tcW w:w="1800" w:type="dxa"/>
            <w:vAlign w:val="center"/>
          </w:tcPr>
          <w:p>
            <w:pPr>
              <w:spacing w:before="40" w:after="40"/>
            </w:pPr>
            <w:r>
              <w:rPr/>
              <w:t xml:space="preserve">王文明</w:t>
            </w:r>
          </w:p>
        </w:tc>
        <w:tc>
          <w:tcPr>
            <w:tcW w:w="1800" w:type="dxa"/>
            <w:vAlign w:val="center"/>
          </w:tcPr>
          <w:p>
            <w:pPr>
              <w:spacing w:before="40" w:after="40"/>
            </w:pPr>
            <w:r>
              <w:rPr/>
              <w:t xml:space="preserve">副主席</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蔡岭镇政府</w:t>
            </w:r>
          </w:p>
        </w:tc>
        <w:tc>
          <w:tcPr>
            <w:tcW w:w="1800" w:type="dxa"/>
            <w:vAlign w:val="center"/>
          </w:tcPr>
          <w:p>
            <w:pPr>
              <w:spacing w:before="40" w:after="40"/>
            </w:pPr>
            <w:r>
              <w:rPr/>
              <w:t xml:space="preserve">赵明海</w:t>
            </w:r>
          </w:p>
        </w:tc>
        <w:tc>
          <w:tcPr>
            <w:tcW w:w="1800" w:type="dxa"/>
            <w:vAlign w:val="center"/>
          </w:tcPr>
          <w:p>
            <w:pPr>
              <w:spacing w:before="40" w:after="40"/>
            </w:pPr>
            <w:r>
              <w:rPr/>
              <w:t xml:space="preserve">常务副镇长</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县住建局</w:t>
            </w:r>
          </w:p>
        </w:tc>
        <w:tc>
          <w:tcPr>
            <w:tcW w:w="1800" w:type="dxa"/>
            <w:vAlign w:val="center"/>
          </w:tcPr>
          <w:p>
            <w:pPr>
              <w:spacing w:before="40" w:after="40"/>
            </w:pPr>
            <w:r>
              <w:rPr/>
              <w:t xml:space="preserve">占旭</w:t>
            </w:r>
          </w:p>
        </w:tc>
        <w:tc>
          <w:tcPr>
            <w:tcW w:w="1800" w:type="dxa"/>
            <w:vAlign w:val="center"/>
          </w:tcPr>
          <w:p>
            <w:pPr>
              <w:spacing w:before="40" w:after="40"/>
            </w:pPr>
            <w:r>
              <w:rPr/>
              <w:t xml:space="preserve">副局长</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工业园管委会</w:t>
            </w:r>
          </w:p>
        </w:tc>
        <w:tc>
          <w:tcPr>
            <w:tcW w:w="1800" w:type="dxa"/>
            <w:vAlign w:val="center"/>
          </w:tcPr>
          <w:p>
            <w:pPr>
              <w:spacing w:before="40" w:after="40"/>
            </w:pPr>
            <w:r>
              <w:rPr/>
              <w:t xml:space="preserve">付勇</w:t>
            </w:r>
          </w:p>
        </w:tc>
        <w:tc>
          <w:tcPr>
            <w:tcW w:w="1800" w:type="dxa"/>
            <w:vAlign w:val="center"/>
          </w:tcPr>
          <w:p>
            <w:pPr>
              <w:spacing w:before="40" w:after="40"/>
            </w:pPr>
            <w:r>
              <w:rPr/>
              <w:t xml:space="preserve">副主任</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县应急管理局</w:t>
            </w:r>
          </w:p>
        </w:tc>
        <w:tc>
          <w:tcPr>
            <w:tcW w:w="1800" w:type="dxa"/>
            <w:vAlign w:val="center"/>
          </w:tcPr>
          <w:p>
            <w:pPr>
              <w:spacing w:before="40" w:after="40"/>
            </w:pPr>
            <w:r>
              <w:rPr/>
              <w:t xml:space="preserve">龚荣鹏</w:t>
            </w:r>
          </w:p>
        </w:tc>
        <w:tc>
          <w:tcPr>
            <w:tcW w:w="1800" w:type="dxa"/>
            <w:vAlign w:val="center"/>
          </w:tcPr>
          <w:p>
            <w:pPr>
              <w:spacing w:before="40" w:after="40"/>
            </w:pPr>
            <w:r>
              <w:rPr/>
              <w:t xml:space="preserve">预案股负责人</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县应急管理局</w:t>
            </w:r>
          </w:p>
        </w:tc>
        <w:tc>
          <w:tcPr>
            <w:tcW w:w="1800" w:type="dxa"/>
            <w:vAlign w:val="center"/>
          </w:tcPr>
          <w:p>
            <w:pPr>
              <w:spacing w:before="40" w:after="40"/>
            </w:pPr>
            <w:r>
              <w:rPr/>
              <w:t xml:space="preserve">姜宏</w:t>
            </w:r>
          </w:p>
        </w:tc>
        <w:tc>
          <w:tcPr>
            <w:tcW w:w="1800" w:type="dxa"/>
            <w:vAlign w:val="center"/>
          </w:tcPr>
          <w:p>
            <w:pPr>
              <w:spacing w:before="40" w:after="40"/>
            </w:pPr>
            <w:r>
              <w:rPr/>
              <w:t xml:space="preserve">工贸股负责人</w:t>
            </w:r>
          </w:p>
        </w:tc>
        <w:tc>
          <w:tcPr>
            <w:tcW w:w="1800" w:type="dxa"/>
            <w:vAlign w:val="center"/>
          </w:tcPr>
          <w:p>
            <w:pPr>
              <w:spacing w:before="40" w:after="40"/>
            </w:pPr>
            <w:r>
              <w:rPr/>
              <w:t xml:space="preserve"/>
            </w:r>
          </w:p>
        </w:tc>
      </w:tr>
    </w:tbl>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延伸阅读 </w:t>
      </w:r>
    </w:p>
    <w:p>
      <w:pPr>
        <w:spacing w:line="360" w:lineRule="auto" w:before="60" w:after="60"/>
        <w:ind w:firstLine="480"/>
      </w:pPr>
      <w:r>
        <w:t xml:space="preserve">  附件下载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