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天津澌诺德餐饮管理有限公司海伦司小酒馆装修项目“2.26”一般高处坠落事故防范和整改措施落实情况评估报告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原文链接：http://www.tjhq.gov.cn/zwgk/zfxxgkqjjg/qyjj/fdzdgknr21/zdmsxx21/aqsc21/202502/t20250226_6867495.html</w:t>
      </w:r>
    </w:p>
    <w:p>
      <w:pPr>
        <w:spacing w:before="20" w:after="20"/>
      </w:pPr>
      <w:r>
        <w:rPr>
          <w:color w:val="888888"/>
          <w:sz w:val="18"/>
        </w:rPr>
        <w:t xml:space="preserve">发布时间：2023-11-10　抓取时间：2026-09-29</w:t>
      </w:r>
    </w:p>
    <w:p/>
    <w:p>
      <w:pPr>
        <w:spacing w:line="360" w:lineRule="auto" w:before="60" w:after="60"/>
        <w:ind w:firstLine="480"/>
      </w:pPr>
      <w:r>
        <w:t xml:space="preserve"> </w:t>
      </w:r>
    </w:p>
    <w:p>
      <w:pPr>
        <w:spacing w:line="360" w:lineRule="auto" w:before="60" w:after="60"/>
        <w:ind w:firstLine="480"/>
      </w:pPr>
      <w:r>
        <w:t xml:space="preserve"> 一、评估目的</w:t>
      </w:r>
    </w:p>
    <w:p>
      <w:pPr>
        <w:spacing w:line="360" w:lineRule="auto" w:before="60" w:after="60"/>
        <w:ind w:firstLine="480"/>
      </w:pPr>
      <w:r>
        <w:t xml:space="preserve">为贯彻落实《中华人民共和国安全生产法》《中共天津市委 天津市人民政府关于推进安全生产领域改革发展的意见》《生产安全事故防范和整改措施落实情况评估办法》，推动生产安全事故责任追究和整改措施的落实，特开展此次事故评估工作。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红桥区安委会办公室依据《天津市生产安全事故防范和整改措施落实情况评估办法》成立了天津澌诺德餐饮管理有限公司海伦司小酒馆装修项目“2.26”一般高处坠落事故评估工作组。区应急管理局为牵头单位，区总工会、公安红桥分局、区商务局为成员单位。评估组按照“四不放过”和“科学严谨、依法依规、实事求是、注重实效”的原则，对事故责任追究及整改措施落实情况开展了全面评估。</w:t>
      </w:r>
    </w:p>
    <w:p>
      <w:pPr>
        <w:spacing w:line="360" w:lineRule="auto" w:before="60" w:after="60"/>
        <w:ind w:firstLine="480"/>
      </w:pPr>
      <w:r>
        <w:t xml:space="preserve">区应急管理局：起草事故评估方案；组织、协调事故有关单位开展事故评估工作；按照事故调查报告中对事故单位及相关责任人的处理建议，对事故单位、人员责任追究落实情况，对事故单位整改措施落实情况进行评估，形成事故评估报告。</w:t>
      </w:r>
    </w:p>
    <w:p>
      <w:pPr>
        <w:spacing w:line="360" w:lineRule="auto" w:before="60" w:after="60"/>
        <w:ind w:firstLine="480"/>
      </w:pPr>
      <w:r>
        <w:t xml:space="preserve">公安红桥分局:负责评估相关刑事责任追究落实情况。</w:t>
      </w:r>
    </w:p>
    <w:p>
      <w:pPr>
        <w:spacing w:line="360" w:lineRule="auto" w:before="60" w:after="60"/>
        <w:ind w:firstLine="480"/>
      </w:pPr>
      <w:r>
        <w:t xml:space="preserve">区商务局：负责评估天津百货大楼凯莱赛商厦有限公司整改措施落实情况。</w:t>
      </w:r>
    </w:p>
    <w:p>
      <w:pPr>
        <w:spacing w:line="360" w:lineRule="auto" w:before="60" w:after="60"/>
        <w:ind w:firstLine="480"/>
      </w:pPr>
      <w:r>
        <w:t xml:space="preserve">区总工会：依法参与对追责问责、事故防范和整改措施落实情况的评估。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2021年2月26日8时40分左右，在位于红桥区丁字沽一号路与五爱道交口凯莱赛商厦二楼，天津澌诺德餐饮管理有限公司海伦司小酒馆装修时发生一起高处坠落事故（坠落高度4.65米），造成1人死亡，直接经济损失（不含事故罚款）50万元。</w:t>
      </w:r>
    </w:p>
    <w:p>
      <w:pPr>
        <w:spacing w:line="360" w:lineRule="auto" w:before="60" w:after="60"/>
        <w:ind w:firstLine="480"/>
      </w:pPr>
      <w:r>
        <w:t xml:space="preserve">事故调查组经过现场勘察、调查取证、综合分析，查明了事故发生的经过和原因，认定了事故性质和责任，提出了对事故单位和责任人的处理建议，并针对事故原因及暴露出的突出问题，提出了事故防范及整改措施建议，最终形成《天津澌诺德餐饮管理有限公司海伦司小酒馆装修项目“2.26”一般高处坠落事故调查报告》（以下简称：事故调查报告），并报请区人民政府批准。</w:t>
      </w:r>
    </w:p>
    <w:p>
      <w:pPr>
        <w:spacing w:line="360" w:lineRule="auto" w:before="60" w:after="60"/>
        <w:ind w:firstLine="480"/>
      </w:pPr>
      <w:r>
        <w:t xml:space="preserve">2021年5月17日，区人民政府印发了《天津市红桥区人民政府关于同意天津澌诺德餐饮管理有限公司海伦司小酒馆装修项目“2.26”一般高处坠落事故调查报告的批复》（红桥政复〔2021〕5号），同意事故调查组对该事故性质的认定意见，并就事故的结案和备案工作做出要求，标志着该起事故结案。</w:t>
      </w:r>
    </w:p>
    <w:p>
      <w:pPr>
        <w:spacing w:line="360" w:lineRule="auto" w:before="60" w:after="60"/>
        <w:ind w:firstLine="480"/>
      </w:pPr>
      <w:r>
        <w:t xml:space="preserve">四、评估部署工作</w:t>
      </w:r>
    </w:p>
    <w:p>
      <w:pPr>
        <w:spacing w:line="360" w:lineRule="auto" w:before="60" w:after="60"/>
        <w:ind w:firstLine="480"/>
      </w:pPr>
      <w:r>
        <w:t xml:space="preserve">区应急管理局按照区政府部署要求，下发《关于开展天津澌诺德餐饮管理有限公司海伦司小酒馆装修项目“2.26”一般高处坠落事故责任追究和事故暴露问题整改措施落实情况评估工作的通知》，明确了评估工作任务分工，事故评估组各成员单位依据任务分工，就事故调查报告中整改措施建议的落实情况对事故相关方进行了评估。</w:t>
      </w:r>
    </w:p>
    <w:p>
      <w:pPr>
        <w:spacing w:line="360" w:lineRule="auto" w:before="60" w:after="60"/>
        <w:ind w:firstLine="480"/>
      </w:pPr>
      <w:r>
        <w:t xml:space="preserve">五、评估事项及结论 </w:t>
      </w:r>
    </w:p>
    <w:p>
      <w:pPr>
        <w:spacing w:line="360" w:lineRule="auto" w:before="60" w:after="60"/>
        <w:ind w:firstLine="480"/>
      </w:pPr>
      <w:r>
        <w:t xml:space="preserve">（一）总体评估意见</w:t>
      </w:r>
    </w:p>
    <w:p>
      <w:pPr>
        <w:spacing w:line="360" w:lineRule="auto" w:before="60" w:after="60"/>
        <w:ind w:firstLine="480"/>
      </w:pPr>
      <w:r>
        <w:t xml:space="preserve"> 经工作组评估，天津澌诺德餐饮管理有限公司海伦司小酒馆装修项目“2.26”一般高处坠落事故责任追究和整改措施已落实。</w:t>
      </w:r>
    </w:p>
    <w:p>
      <w:pPr>
        <w:spacing w:line="360" w:lineRule="auto" w:before="60" w:after="60"/>
        <w:ind w:firstLine="480"/>
      </w:pPr>
      <w:r>
        <w:t xml:space="preserve">（二）行政处罚落实情况</w:t>
      </w:r>
    </w:p>
    <w:p>
      <w:pPr>
        <w:spacing w:line="360" w:lineRule="auto" w:before="60" w:after="60"/>
        <w:ind w:firstLine="480"/>
      </w:pPr>
      <w:r>
        <w:t xml:space="preserve">事故调查报告中对天津澌诺德餐饮管理有限公司及其主要负责人的处理建议载明：由区应急管理局对天津澌诺德餐饮管理有限公司处以20万元人民币罚款的行政处罚，对天津澌诺德餐饮管理有限公司主要负责人苏*处以2020年收入121544元整的30%即人民币36463.2元整罚款的行政处罚。</w:t>
      </w:r>
    </w:p>
    <w:p>
      <w:pPr>
        <w:spacing w:line="360" w:lineRule="auto" w:before="60" w:after="60"/>
        <w:ind w:firstLine="480"/>
      </w:pPr>
      <w:r>
        <w:t xml:space="preserve">区应急管理局按照事故调查报告及批复要求，于2021年6月28日分别向天津澌诺德餐饮管理有限公司及其主要负责人下达了《行政处罚决定书》（文号：（津红）应急罚〔2021〕事故-1号）、《行政处罚决定书》（文号：（津红）应急罚〔2021〕事故-2号）。截至2021年11月17日，天津澌诺德餐饮管理有限公司及其主要负责人已将罚款缴至区财政局指定银行。</w:t>
      </w:r>
    </w:p>
    <w:p>
      <w:pPr>
        <w:spacing w:line="360" w:lineRule="auto" w:before="60" w:after="60"/>
        <w:ind w:firstLine="480"/>
      </w:pPr>
      <w:r>
        <w:t xml:space="preserve">结论：对天津澌诺德餐饮管理有限公司及其主要负责人的行政处罚已落实。</w:t>
      </w:r>
    </w:p>
    <w:p>
      <w:pPr>
        <w:spacing w:line="360" w:lineRule="auto" w:before="60" w:after="60"/>
        <w:ind w:firstLine="480"/>
      </w:pPr>
      <w:r>
        <w:t xml:space="preserve">（三）刑事责任追究落实情况</w:t>
      </w:r>
    </w:p>
    <w:p>
      <w:pPr>
        <w:spacing w:line="360" w:lineRule="auto" w:before="60" w:after="60"/>
        <w:ind w:firstLine="480"/>
      </w:pPr>
      <w:r>
        <w:t xml:space="preserve">1.事故调查报告中对涉事人员的事故责任认定及处理建议载明：施工负责人苏安弟，安全意识淡薄，开工前未对施工人员进行安全教育培训及危险告知；在要求拆除孔洞周围原有金属护栏后，未要求在孔洞周围设置牢固有效的临边防护措施，未设置明显的安全警示标志，对事故的发生负有责任。苏安弟在本案中如涉及刑事责任建议公安机关另案处理，并将处理结果报事故调查组。</w:t>
      </w:r>
    </w:p>
    <w:p>
      <w:pPr>
        <w:spacing w:line="360" w:lineRule="auto" w:before="60" w:after="60"/>
        <w:ind w:firstLine="480"/>
      </w:pPr>
      <w:r>
        <w:t xml:space="preserve"> 《天津市红桥区人民法院刑事判决书》（（2022）津0106刑初11号）载明：本院认为……判决如下：一、被告人苏**犯重大责任事故罪，判处有期徒刑十个月，缓刑一年。</w:t>
      </w:r>
    </w:p>
    <w:p>
      <w:pPr>
        <w:spacing w:line="360" w:lineRule="auto" w:before="60" w:after="60"/>
        <w:ind w:firstLine="480"/>
      </w:pPr>
      <w:r>
        <w:t xml:space="preserve"> 2.事故调查报告中对涉事人员的事故责任认定及处理建议载明：拆除队包工头杜长山，安全意识淡薄，在拆除孔洞周围原有金属护栏后，未在孔洞周围设置牢固有效的临边防护措施，未设置明显的安全警示标志；未对新入场施工人员进行危险告知，对事故的发生负有责任。杜长山在本案中如涉及刑事责任建议公安机关另案处理，并将处理结果报事故调查组。</w:t>
      </w:r>
    </w:p>
    <w:p>
      <w:pPr>
        <w:spacing w:line="360" w:lineRule="auto" w:before="60" w:after="60"/>
        <w:ind w:firstLine="480"/>
      </w:pPr>
      <w:r>
        <w:t xml:space="preserve">《天津市红桥区人民法院刑事判决书》（（2022）津0106刑初11号）载明：本院认为……判决如下：二、被告人杜**犯重大责任事故罪，判处有期徒刑十个月，缓刑一年。</w:t>
      </w:r>
    </w:p>
    <w:p>
      <w:pPr>
        <w:spacing w:line="360" w:lineRule="auto" w:before="60" w:after="60"/>
        <w:ind w:firstLine="480"/>
      </w:pPr>
      <w:r>
        <w:t xml:space="preserve">结论：对涉事人员的刑事责任追究已落实。</w:t>
      </w:r>
    </w:p>
    <w:p>
      <w:pPr>
        <w:spacing w:line="360" w:lineRule="auto" w:before="60" w:after="60"/>
        <w:ind w:firstLine="480"/>
      </w:pPr>
      <w:r>
        <w:t xml:space="preserve">（四）事故防范和整改措施落实情况</w:t>
      </w:r>
    </w:p>
    <w:p>
      <w:pPr>
        <w:spacing w:line="360" w:lineRule="auto" w:before="60" w:after="60"/>
        <w:ind w:firstLine="480"/>
      </w:pPr>
      <w:r>
        <w:t xml:space="preserve">1.事故调查报告中对天津澌诺德餐饮管理有限公司整改措施建议：天津澌诺德餐饮管理有限公司要提高安全生产思想认识，主动落实企业安全生产主体责任，规范安全管理行为，严格落实《建筑工程施工许可管理办法》有关规定，开工前向区住房建设主管部门进行项目登记；建立、健全安全生产责任制，加强对发包工程的安全生产统一协调管理，督促施工方落实安全管理责任，严审施工方资质和各类作业人员资格；组织相关人员对施工现场安全设施、安全条件进行全面检查，对检查出的安全隐患及时进行整改，消除生产安全事故隐患。</w:t>
      </w:r>
    </w:p>
    <w:p>
      <w:pPr>
        <w:spacing w:line="360" w:lineRule="auto" w:before="60" w:after="60"/>
        <w:ind w:firstLine="480"/>
      </w:pPr>
      <w:r>
        <w:t xml:space="preserve">天津澌诺德餐饮管理有限公司签订了《安全生产责任书》，办理了装修项目登记，加强对发包工程的安全生产统一协调管理，落实施工现场安全检查和安全教育，确保现场施工顺利完成。</w:t>
      </w:r>
    </w:p>
    <w:p>
      <w:pPr>
        <w:spacing w:line="360" w:lineRule="auto" w:before="60" w:after="60"/>
        <w:ind w:firstLine="480"/>
      </w:pPr>
      <w:r>
        <w:t xml:space="preserve">2.事故调查报告中对行业主管部门整改措施建议：区住房建设委要深刻吸取本起事故教训，根据《市建委关于加强公共建筑装饰装修工程安全管理的紧急通知》和《区建委关于加强公共建筑装饰装修工程建立安全管理长效机制的通知》，进一步压实建筑装饰装修工程安全管理责任，研究制定切实有效的工作报告制度，督促有关部门和单位履行自身管理职责，建立长效机制，消除建筑施工领域生产安全事故隐患，坚决守住安全红线。</w:t>
      </w:r>
    </w:p>
    <w:p>
      <w:pPr>
        <w:spacing w:line="360" w:lineRule="auto" w:before="60" w:after="60"/>
        <w:ind w:firstLine="480"/>
      </w:pPr>
      <w:r>
        <w:t xml:space="preserve">2021年11月22日，区安委会办公室完成对区住房建设委分管负责同志的谈话。</w:t>
      </w:r>
    </w:p>
    <w:p>
      <w:pPr>
        <w:spacing w:line="360" w:lineRule="auto" w:before="60" w:after="60"/>
        <w:ind w:firstLine="480"/>
      </w:pPr>
      <w:r>
        <w:t xml:space="preserve">3.事故调查报告中对属地街道办事处整改措施建议：.丁字沽街道办事处要举一反三，落实《区建委关于加强公共建筑装饰装修工程建立安全管理长效机制的通知》要求，履行属地管理职责，组织街道执法部门和有关部门加强巡视，加大辖区内公共建筑装饰装修工程的摸排力度，对违规行为及时制止。同时要强化报送渠道，发现违规行为及时通报建设行政主管部门及有关部门进行查处。</w:t>
      </w:r>
    </w:p>
    <w:p>
      <w:pPr>
        <w:spacing w:line="360" w:lineRule="auto" w:before="60" w:after="60"/>
        <w:ind w:firstLine="480"/>
      </w:pPr>
      <w:r>
        <w:t xml:space="preserve">2021年11月22日，区安委会办公室完成对丁字沽街道办事处分管负责同志的谈话。</w:t>
      </w:r>
    </w:p>
    <w:p>
      <w:pPr>
        <w:spacing w:line="360" w:lineRule="auto" w:before="60" w:after="60"/>
        <w:ind w:firstLine="480"/>
      </w:pPr>
      <w:r>
        <w:t xml:space="preserve">4.事故调查报告中对区商务局整改措施建议：区商务局作为全区商贸企业的主管部门，在管行业的同时，要做好相关安全生产管理督促检查工作，督促商贸企业落实安全生产主体责任，重点针对商业综合体内的装饰装修工程、电气线路、老旧设施、消防安全开展安全隐患排查治理，切实消除各类事故隐患。</w:t>
      </w:r>
    </w:p>
    <w:p>
      <w:pPr>
        <w:spacing w:line="360" w:lineRule="auto" w:before="60" w:after="60"/>
        <w:ind w:firstLine="480"/>
      </w:pPr>
      <w:r>
        <w:t xml:space="preserve">2021年6月2日，区商务局完成对天津百货大楼凯莱赛商厦有限公司安全负责人的谈话，督促凯莱赛商厦完善了安全生产方面相关管理制度和日常安全管理工作。</w:t>
      </w:r>
    </w:p>
    <w:p>
      <w:pPr>
        <w:spacing w:line="360" w:lineRule="auto" w:before="60" w:after="60"/>
        <w:ind w:firstLine="480"/>
      </w:pPr>
      <w:r>
        <w:t xml:space="preserve">结论：天津澌诺德餐饮管理有限公司海伦司小酒馆装修项目“2.26”一般高处坠落事故调查报告中的事故防范和整改措施已落实。</w:t>
      </w:r>
    </w:p>
    <w:p>
      <w:pPr>
        <w:spacing w:line="360" w:lineRule="auto" w:before="60" w:after="60"/>
        <w:ind w:firstLine="480"/>
      </w:pPr>
      <w:r>
        <w:t xml:space="preserve"> </w:t>
      </w:r>
    </w:p>
    <w:p>
      <w:pPr>
        <w:pStyle w:val="Heading1"/>
      </w:pPr>
      <w:r>
        <w:t xml:space="preserve">
          <w:br/>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