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天津天域无限广告传媒有限公司“5•16”一般物体打击事故评估报告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原文链接：https://www.tjnk.gov.cn/NKQZF/ZWGK5712/zfxxgkqwbj/qyjglj1/fdzdgknr23/zdmsxx23/aqsc23/202204/t20220420_5861991.html</w:t>
      </w:r>
    </w:p>
    <w:p>
      <w:pPr>
        <w:spacing w:before="20" w:after="20"/>
      </w:pPr>
      <w:r>
        <w:rPr>
          <w:color w:val="888888"/>
          <w:sz w:val="18"/>
        </w:rPr>
        <w:t xml:space="preserve">发布时间：2021-11-10　抓取时间：2026-09-29</w:t>
      </w:r>
    </w:p>
    <w:p/>
    <w:p>
      <w:pPr>
        <w:spacing w:line="360" w:lineRule="auto" w:before="60" w:after="60"/>
        <w:ind w:firstLine="480"/>
      </w:pPr>
      <w:r>
        <w:t xml:space="preserve">天津天域无限广告传媒有限公司“5•16”一般物体打击事故评估报告</w:t>
      </w:r>
    </w:p>
    <w:p>
      <w:pPr>
        <w:spacing w:line="360" w:lineRule="auto" w:before="60" w:after="60"/>
        <w:ind w:firstLine="480"/>
      </w:pPr>
      <w:br/>
    </w:p>
    <w:p>
      <w:pPr>
        <w:spacing w:line="360" w:lineRule="auto" w:before="60" w:after="60"/>
        <w:ind w:firstLine="480"/>
      </w:pPr>
      <w:r>
        <w:t xml:space="preserve">一、评估目的</w:t>
      </w:r>
    </w:p>
    <w:p>
      <w:pPr>
        <w:spacing w:line="360" w:lineRule="auto" w:before="60" w:after="60"/>
        <w:ind w:firstLine="480"/>
      </w:pPr>
      <w:r>
        <w:t xml:space="preserve">为认真贯彻落实党中央、国务院决策部署，充分发挥事故调查处理对加强和改进安全生产工作促进作用，督促事故责任单位充分落实事故防范和整改措施，从根本上消除事故隐患，防范类似生产安全事故再次发生，保障人民群众生命安全，针对天津天域无限广告传媒有限公司“5•16”一般物体打击事故，区应急管理局牵头相关单位按照要求开展事故评估工作。</w:t>
      </w:r>
    </w:p>
    <w:p>
      <w:pPr>
        <w:spacing w:line="360" w:lineRule="auto" w:before="60" w:after="60"/>
        <w:ind w:firstLine="480"/>
      </w:pPr>
      <w:r>
        <w:t xml:space="preserve">二、评估依据及职责分工</w:t>
      </w:r>
    </w:p>
    <w:p>
      <w:pPr>
        <w:spacing w:line="360" w:lineRule="auto" w:before="60" w:after="60"/>
        <w:ind w:firstLine="480"/>
      </w:pPr>
      <w:r>
        <w:t xml:space="preserve">根据《国务院安委会办公室关于印发生产安全事故防范和整改措施落实情况评估办法的通知》（安委办[2021]4号）和《市安委办关于印发&lt;天津市生产安全事故暴露问题整改督办制度（试行）&gt;的通知》（津安办[2020]7号）要求，区应急管理局牵头组织公安南开分局、区总工会等部门成立事故评估组，制定了《天津天域无限广告传媒有限公司“5•16”一般物体打击事故评估工作方案》。具体责任分工如下：</w:t>
      </w:r>
    </w:p>
    <w:p>
      <w:pPr>
        <w:spacing w:line="360" w:lineRule="auto" w:before="60" w:after="60"/>
        <w:ind w:firstLine="480"/>
      </w:pPr>
      <w:r>
        <w:t xml:space="preserve">1. 区应急管理局负责提交本部门落实事故调查报告中相关处理意见和整改措施情况；承担所负责行业领域事故发生单位整改措施落实情况的评估。</w:t>
      </w:r>
    </w:p>
    <w:p>
      <w:pPr>
        <w:spacing w:line="360" w:lineRule="auto" w:before="60" w:after="60"/>
        <w:ind w:firstLine="480"/>
      </w:pPr>
      <w:r>
        <w:t xml:space="preserve">2. 公安南开分局、区总工会参与对追责问责、事故防范和整改措施落实情况的评估。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2019年5月17日1时39分，天津劝业场集团南开百货有限公司发生一起物体打击事故，事故造成1人死亡，直接经济损失（不含事故罚款）为人民币77万元。事故发生后，依据国家和我市有关法律法规，由区应急管理局牵头组织，成立了由公安南开分局、区总工会等部门参加的事故调查组并聘请了专业机构开展事故调查工作，经过现场勘验、调查取证、专家分析，形成了《天津天域无限广告传媒有限公司“5•16”一般物体打击事故调查报告》。2019年8月22日，事故调查组向区政府提交了关于事故调查处理意见的请示；同日，区政府批示同意。</w:t>
      </w:r>
    </w:p>
    <w:p>
      <w:pPr>
        <w:spacing w:line="360" w:lineRule="auto" w:before="60" w:after="60"/>
        <w:ind w:firstLine="480"/>
      </w:pPr>
      <w:r>
        <w:t xml:space="preserve">四、评估部署工作</w:t>
      </w:r>
    </w:p>
    <w:p>
      <w:pPr>
        <w:spacing w:line="360" w:lineRule="auto" w:before="60" w:after="60"/>
        <w:ind w:firstLine="480"/>
      </w:pPr>
      <w:r>
        <w:t xml:space="preserve">2020年8月，区应急管理局牵头相关单位成立事故评估组。2020年8月21日，制定了《天津天域无限广告传媒有限公司“5•16”一般物体打击事故评估工作方案》，明确了评估工作分工。事故评估组根据《关于天津天域无限广告传媒有限公司“5•16”一般物体打击事故调查报告的请示》和南开区人民政府《关于天津天域无限广告传媒有限公司“5•16”一般物体打击事故调查和处理意见的批复》，对照《国务院安委会办公室关于印发生产安全事故防范和整改措施落实情况评估办法的通知》（安委办[2021]4号）和《市安委办关于印发&lt;天津市生产安全事故暴露问题整改督办制度（试行）&gt;的通知》（津安办[2020]7号）的相关要求，对事故责任追究落实情况、整改措施落实情况进行了评估。</w:t>
      </w:r>
    </w:p>
    <w:p>
      <w:pPr>
        <w:spacing w:line="360" w:lineRule="auto" w:before="60" w:after="60"/>
        <w:ind w:firstLine="480"/>
      </w:pPr>
      <w:r>
        <w:t xml:space="preserve">五、评估事项及结论</w:t>
      </w:r>
    </w:p>
    <w:p>
      <w:pPr>
        <w:spacing w:line="360" w:lineRule="auto" w:before="60" w:after="60"/>
        <w:ind w:firstLine="480"/>
      </w:pPr>
      <w:r>
        <w:rPr>
          <w:b/>
          <w:bCs/>
        </w:rPr>
        <w:t xml:space="preserve">（</w:t>
      </w:r>
      <w:r>
        <w:rPr>
          <w:b/>
          <w:bCs/>
        </w:rPr>
        <w:t xml:space="preserve">一</w:t>
      </w:r>
      <w:r>
        <w:rPr>
          <w:b/>
          <w:bCs/>
        </w:rPr>
        <w:t xml:space="preserve">）行政处罚落实情况</w:t>
      </w:r>
    </w:p>
    <w:p>
      <w:pPr>
        <w:spacing w:line="360" w:lineRule="auto" w:before="60" w:after="60"/>
        <w:ind w:firstLine="480"/>
      </w:pPr>
      <w:r>
        <w:t xml:space="preserve">2019年9月9日，区应急管理局对天津天域无限广告传媒有限公司“5•16”一般物体打击事故案责任单位及责任人员立案处罚，依据《中华人民共和国安全生产法》第一百零九条第（一）项的规定，分别对天津天域无限广告传媒有限公司和天津市乾运电子科技有限公司处以人民币贰拾万元整和叁拾万元整罚款的行政处罚；依据《中华人民共和国安全生产法》第九十二条第（一）项的规定，分别对李某某和吕某某处以2018年度全年收入的30%，即人民币壹万捌仟元整和壹万叁仟叁佰贰拾元整罚款的行政处罚。天津天域无限广告传媒有限公司于2019年11月4日申请分期缴纳罚款，截至2021年5月12日该公司已足额缴纳全部罚款。李某某已于2019年11月8日足额缴纳全部罚款。天津市乾运电子科技有限公司及其法定代表人吕某某已于2019年11月11日足额缴纳全部罚款。</w:t>
      </w:r>
    </w:p>
    <w:p>
      <w:pPr>
        <w:spacing w:line="360" w:lineRule="auto" w:before="60" w:after="60"/>
        <w:ind w:firstLine="480"/>
      </w:pPr>
      <w:r>
        <w:t xml:space="preserve">评估结论：对天津天域无限广告传媒有限公司及其法定代表人李某某和天津市乾运电子科技有限公司及其法定代表人吕某某的行政处罚已落实。</w:t>
      </w:r>
    </w:p>
    <w:p>
      <w:pPr>
        <w:spacing w:line="360" w:lineRule="auto" w:before="60" w:after="60"/>
        <w:ind w:firstLine="480"/>
      </w:pPr>
      <w:r>
        <w:rPr>
          <w:b/>
          <w:bCs/>
        </w:rPr>
        <w:t xml:space="preserve">（二）事故防范和整改措施落实情况</w:t>
      </w:r>
    </w:p>
    <w:p>
      <w:pPr>
        <w:spacing w:line="360" w:lineRule="auto" w:before="60" w:after="60"/>
        <w:ind w:firstLine="480"/>
      </w:pPr>
      <w:r>
        <w:t xml:space="preserve">为深刻吸取事故教训，有效避免类似事故的再次发生，事故责任单位严格按照事故调查报告中提出的事故防范和整改措施进行了整改。</w:t>
      </w:r>
    </w:p>
    <w:p>
      <w:pPr>
        <w:spacing w:line="360" w:lineRule="auto" w:before="60" w:after="60"/>
        <w:ind w:firstLine="480"/>
      </w:pPr>
      <w:r>
        <w:t xml:space="preserve">1、深刻吸取经验教训，强化问题整改落实。天津天域无限广告传媒有限公司在事故发生后对施工单位重新招标，要求投标单位制定并认真贯彻执行“安全第一，预防为主”的安全施工方针和政策，并聘请专业监理单位参与对现场临建设施、脚手架、起重设备、其他施工设备和线路的检查验收工作。在施工过程中加强对安全设施的监督检查以及对正确使用劳动保护用品的监督管理。天津市乾运电子有限公司深刻吸取经验教训，在施工进场前提前编制施工方案、施工计划、脚手架搭设方案和吊装方案并对吊车司机资质证书、吊车近期维修记录、吊车行驶证等资料进行核查，施工过程中加强对施工吊装作业管理和人员监护。</w:t>
      </w:r>
    </w:p>
    <w:p>
      <w:pPr>
        <w:spacing w:line="360" w:lineRule="auto" w:before="60" w:after="60"/>
        <w:ind w:firstLine="480"/>
      </w:pPr>
      <w:r>
        <w:t xml:space="preserve">2、加强体制机制建设，落实安全生产主体责任。天津天域无限广告传媒有限公司和天津市乾运电子有限公司均制定并逐步落实了安全生产责任制；逐步完善了各项安全生产规章制度并制定了电气焊作业、高处作业、吊装作业等安全操作规程。在临时用工方面，天津市乾运电子有限公司加强对低压电工作业、高处作业、电气焊作业等特种作业人员的资格审核；此外，对劳动者年龄和身体条件进行严格限制，严禁不符合条件的作业人员进场施工。</w:t>
      </w:r>
    </w:p>
    <w:p>
      <w:pPr>
        <w:spacing w:line="360" w:lineRule="auto" w:before="60" w:after="60"/>
        <w:ind w:firstLine="480"/>
      </w:pPr>
      <w:r>
        <w:t xml:space="preserve">3、严格安全教育培训，增强防范事故能力。天津天域无限广告传媒有限公司加强对外包施工人员（含民工）的安全教育培训，详细告知作业现场的危险因素。天津市乾运电子有限公司组织特种作业人员定期参加安全生产培训，保证特种作业人员持证上岗；在施工作业前，加强对施工作业人员的安全教育培训，考核合格后才准予上岗。在施工过程中，每日进行安全教育和技术交底并建档留存。</w:t>
      </w:r>
    </w:p>
    <w:p>
      <w:pPr>
        <w:spacing w:line="360" w:lineRule="auto" w:before="60" w:after="60"/>
        <w:ind w:firstLine="480"/>
      </w:pPr>
      <w:r>
        <w:t xml:space="preserve">4、强化日常监督管理，加大隐患排查整治力度。天津天域无限广告传媒有限公司在显示屏正常投运后，定期进行安全检查，及时处理解决现场存在的不安全因素和隐患。天津市乾运电子有限公司加强对特种作业人员管理，现场指定安全员负责监护并加强对劳动者正确佩戴安全防护用品的督促管理。遇到大风、暴雨等恶劣天气，加大隐患排查力度，现场停工并检查遗落物品防止高空坠物，关闭临时用电，防止漏电。</w:t>
      </w:r>
    </w:p>
    <w:p>
      <w:pPr>
        <w:spacing w:line="360" w:lineRule="auto" w:before="60" w:after="60"/>
        <w:ind w:firstLine="480"/>
      </w:pPr>
      <w:r>
        <w:t xml:space="preserve">评估结论：天津天域无限广告传媒有限公司及天津市乾运电子有限公司对事故调查报告中的事故防范和整改措施已基本落实。</w:t>
      </w:r>
    </w:p>
    <w:p>
      <w:pPr>
        <w:spacing w:line="360" w:lineRule="auto" w:before="60" w:after="60"/>
        <w:ind w:firstLine="480"/>
      </w:pPr>
      <w:r>
        <w:t xml:space="preserve">附件：1、问题清单</w:t>
      </w:r>
    </w:p>
    <w:p>
      <w:pPr>
        <w:spacing w:line="360" w:lineRule="auto" w:before="60" w:after="60"/>
        <w:ind w:firstLine="480"/>
      </w:pPr>
      <w:r>
        <w:t xml:space="preserve">1. 工作建议清单</w:t>
      </w:r>
    </w:p>
    <w:p>
      <w:pPr>
        <w:spacing w:line="360" w:lineRule="auto" w:before="60" w:after="60"/>
        <w:ind w:firstLine="480"/>
      </w:pPr>
      <w:r>
        <w:t xml:space="preserve">2. 经验做法清单。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南开区应急管理局</w:t>
      </w:r>
    </w:p>
    <w:p>
      <w:pPr>
        <w:spacing w:line="360" w:lineRule="auto" w:before="60" w:after="60"/>
        <w:ind w:firstLine="480"/>
      </w:pPr>
      <w:r>
        <w:t xml:space="preserve">2021年10月25日</w:t>
      </w:r>
    </w:p>
    <w:p>
      <w:pPr>
        <w:spacing w:line="360" w:lineRule="auto" w:before="60" w:after="60"/>
        <w:ind w:firstLine="480"/>
      </w:pPr>
      <w:r>
        <w:t xml:space="preserve">附件1：</w:t>
      </w:r>
    </w:p>
    <w:p>
      <w:pPr>
        <w:spacing w:line="360" w:lineRule="auto" w:before="60" w:after="60"/>
        <w:ind w:firstLine="480"/>
      </w:pPr>
      <w:r>
        <w:rPr>
          <w:b/>
          <w:bCs/>
        </w:rPr>
        <w:t xml:space="preserve">问题清单</w:t>
      </w:r>
    </w:p>
    <w:p>
      <w:pPr>
        <w:spacing w:line="360" w:lineRule="auto" w:before="60" w:after="60"/>
        <w:ind w:firstLine="480"/>
      </w:pPr>
      <w:br/>
    </w:p>
    <w:p>
      <w:pPr>
        <w:spacing w:line="360" w:lineRule="auto" w:before="60" w:after="60"/>
        <w:ind w:firstLine="480"/>
      </w:pPr>
      <w:r>
        <w:t xml:space="preserve">天津天域无限广告传媒有限公司和天津市乾运电子有限公司均存在安全生产管理人员专业能力偏低的问题。</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rPr>
          <w:b/>
          <w:bCs/>
        </w:rPr>
        <w:t xml:space="preserve">工作建议清单</w:t>
      </w:r>
    </w:p>
    <w:p>
      <w:pPr>
        <w:spacing w:line="360" w:lineRule="auto" w:before="60" w:after="60"/>
        <w:ind w:firstLine="480"/>
      </w:pPr>
      <w:br/>
    </w:p>
    <w:p>
      <w:pPr>
        <w:spacing w:line="360" w:lineRule="auto" w:before="60" w:after="60"/>
        <w:ind w:firstLine="480"/>
      </w:pPr>
      <w:r>
        <w:t xml:space="preserve">1、天津天域无限广告传媒有限公司，要细化公司安全生产责任制，加强责任制落实情况的监督考核；要加大对安全管理人员的教育培训力度，严格执行安全教育培训计划，提高安全管理人员的业务能力。</w:t>
      </w:r>
    </w:p>
    <w:p>
      <w:pPr>
        <w:spacing w:line="360" w:lineRule="auto" w:before="60" w:after="60"/>
        <w:ind w:firstLine="480"/>
      </w:pPr>
      <w:r>
        <w:t xml:space="preserve">2、天津市乾运电子有限公司，要加大对安全管理人员的教育培训力度，严格执行安全教育培训计划，提高安全管理人员的业务能力；要根据公司实际和施工现场情况完善生产安全事故隐患排查治理制度，加大对作业现场安全检查频次，如实全面记录隐患情况并及时向从业人员通报；要采购符合国家标准或者行业标准的劳动防护用品，监督、教育从业人员正确佩戴和使用；劳动防护用品要定期检测并及时更换。</w:t>
      </w:r>
    </w:p>
    <w:p>
      <w:pPr>
        <w:spacing w:line="360" w:lineRule="auto" w:before="60" w:after="60"/>
        <w:ind w:firstLine="480"/>
      </w:pPr>
      <w:br/>
    </w:p>
    <w:p>
      <w:pPr>
        <w:spacing w:line="360" w:lineRule="auto" w:before="60" w:after="60"/>
        <w:ind w:firstLine="480"/>
      </w:pPr>
      <w:r>
        <w:t xml:space="preserve">附件3：</w:t>
      </w:r>
    </w:p>
    <w:p>
      <w:pPr>
        <w:spacing w:line="360" w:lineRule="auto" w:before="60" w:after="60"/>
        <w:ind w:firstLine="480"/>
      </w:pPr>
      <w:r>
        <w:rPr>
          <w:b/>
          <w:bCs/>
        </w:rPr>
        <w:t xml:space="preserve">经验做法清单</w:t>
      </w:r>
    </w:p>
    <w:p>
      <w:pPr>
        <w:spacing w:line="360" w:lineRule="auto" w:before="60" w:after="60"/>
        <w:ind w:firstLine="480"/>
      </w:pPr>
      <w:br/>
    </w:p>
    <w:p>
      <w:pPr>
        <w:spacing w:line="360" w:lineRule="auto" w:before="60" w:after="60"/>
        <w:ind w:firstLine="480"/>
      </w:pPr>
      <w:r>
        <w:t xml:space="preserve">1、天津天域无限广告传媒有限公司，聘请专业监理单位对现场临建设施、脚手架、起重设备、其他施工设备和线路进行检查验收，加大施工现场安全管理力量。</w:t>
      </w:r>
    </w:p>
    <w:p>
      <w:pPr>
        <w:spacing w:line="360" w:lineRule="auto" w:before="60" w:after="60"/>
        <w:ind w:firstLine="480"/>
      </w:pPr>
      <w:r>
        <w:t xml:space="preserve">2、天津市乾运电子有限公司，除对低压电工、高处作业、电气焊作业等特种作业人员的资格审核外，还对劳动者年龄和身体条件严格审查，严禁不符合条件的作业人员进场施工。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