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（2021）南宁市白沙大道“1·24”较大道路交通事故调查报告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原文链接：http://yjglt.gxzf.gov.cn/xxgk/xxgkml/sgjzhcc/dcbg/t12790826.shtml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pStyle w:val="Heading1"/>
      </w:pPr>
      <w:r>
        <w:t xml:space="preserve">（2021）南宁市白沙大道“1·24”较大道路交通事故调查报告</w:t>
      </w:r>
    </w:p>
    <w:p>
      <w:pPr>
        <w:spacing w:line="360" w:lineRule="auto" w:before="60" w:after="60"/>
        <w:ind w:firstLine="480"/>
      </w:pPr>
      <w:r>
        <w:t xml:space="preserve"> 2022-07-12 21:39 来源：南宁市应急管理局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（较大）南宁市白沙大道“1·24”较大道路交通事故调查报告</w:t>
      </w:r>
    </w:p>
    <w:p>
      <w:pPr>
        <w:spacing w:line="360" w:lineRule="auto" w:before="60" w:after="60"/>
        <w:ind w:firstLine="480"/>
      </w:pPr>
      <w:r>
        <w:t xml:space="preserve">https://yjj.nanning.gov.cn/zwgk/zdgk/sgdc/t4784117.html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