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江津珞璜“10·18”一般道路交通事故调查报告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原文链接：https://www.jiangjin.gov.cn/bm/qyjj_69022/zwgk_81474/fdzdgknr_81476/yjgl/ydqk/202306/t20230607_12039474.html</w:t>
      </w:r>
    </w:p>
    <w:p>
      <w:pPr>
        <w:spacing w:before="20" w:after="20"/>
      </w:pPr>
      <w:r>
        <w:rPr>
          <w:color w:val="888888"/>
          <w:sz w:val="18"/>
        </w:rPr>
        <w:t xml:space="preserve">发布时间：2023-06-07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11500381MB15121550/2023-00021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2023-05-30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2023-06-07</w:t>
            </w:r>
          </w:p>
        </w:tc>
      </w:tr>
    </w:tbl>
    <w:p/>
    <w:p>
      <w:pPr>
        <w:pStyle w:val="Heading1"/>
      </w:pPr>
      <w:r>
        <w:t xml:space="preserve"> 江津珞璜“10·18”一般道路交通事故调查报告 </w:t>
      </w:r>
    </w:p>
    <w:p>
      <w:pPr>
        <w:spacing w:line="360" w:lineRule="auto" w:before="60" w:after="60"/>
        <w:ind w:firstLine="480"/>
      </w:pPr>
      <w:r>
        <w:t xml:space="preserve">发布日期： 2023-06-07 10:06:03  </w:t>
      </w:r>
    </w:p>
    <w:p>
      <w:pPr>
        <w:spacing w:line="360" w:lineRule="auto" w:before="60" w:after="60"/>
        <w:ind w:firstLine="480"/>
      </w:pPr>
      <w:r>
        <w:t xml:space="preserve">2022年10月18日5时46分许，江津区珞璜园区B区马南大道与温新路红绿灯路段发生一起道路交通事故，造成1人死亡。</w:t>
      </w:r>
    </w:p>
    <w:p>
      <w:pPr>
        <w:spacing w:line="360" w:lineRule="auto" w:before="60" w:after="60"/>
        <w:ind w:firstLine="480"/>
      </w:pPr>
      <w:r>
        <w:t xml:space="preserve">区应急局接区公安局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10·18”一般道路交通事故调查组，并邀请区纪委监委派员参加事故调查工作。</w:t>
      </w:r>
    </w:p>
    <w:p>
      <w:pPr>
        <w:spacing w:line="360" w:lineRule="auto" w:before="60" w:after="60"/>
        <w:ind w:firstLine="480"/>
      </w:pPr>
      <w:r>
        <w:t xml:space="preserve">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名称：*；</w:t>
      </w:r>
    </w:p>
    <w:p>
      <w:pPr>
        <w:spacing w:line="360" w:lineRule="auto" w:before="60" w:after="60"/>
        <w:ind w:firstLine="480"/>
      </w:pPr>
      <w:r>
        <w:t xml:space="preserve">统一社会信用代码：92500116MA614Q6WIN；</w:t>
      </w:r>
    </w:p>
    <w:p>
      <w:pPr>
        <w:spacing w:line="360" w:lineRule="auto" w:before="60" w:after="60"/>
        <w:ind w:firstLine="480"/>
      </w:pPr>
      <w:r>
        <w:t xml:space="preserve">类型：个体工商户；</w:t>
      </w:r>
    </w:p>
    <w:p>
      <w:pPr>
        <w:spacing w:line="360" w:lineRule="auto" w:before="60" w:after="60"/>
        <w:ind w:firstLine="480"/>
      </w:pPr>
      <w:r>
        <w:t xml:space="preserve">经营者：黄*；</w:t>
      </w:r>
    </w:p>
    <w:p>
      <w:pPr>
        <w:spacing w:line="360" w:lineRule="auto" w:before="60" w:after="60"/>
        <w:ind w:firstLine="480"/>
      </w:pPr>
      <w:r>
        <w:t xml:space="preserve">营业场所：重庆市江津区珞镇长合村二社；</w:t>
      </w:r>
    </w:p>
    <w:p>
      <w:pPr>
        <w:spacing w:line="360" w:lineRule="auto" w:before="60" w:after="60"/>
        <w:ind w:firstLine="480"/>
      </w:pPr>
      <w:r>
        <w:t xml:space="preserve">组成形式：个人经营；</w:t>
      </w:r>
    </w:p>
    <w:p>
      <w:pPr>
        <w:spacing w:line="360" w:lineRule="auto" w:before="60" w:after="60"/>
        <w:ind w:firstLine="480"/>
      </w:pPr>
      <w:r>
        <w:t xml:space="preserve">注册日期：2020年9月10日；</w:t>
      </w:r>
    </w:p>
    <w:p>
      <w:pPr>
        <w:spacing w:line="360" w:lineRule="auto" w:before="60" w:after="60"/>
        <w:ind w:firstLine="480"/>
      </w:pPr>
      <w:r>
        <w:t xml:space="preserve">道路运输经营许可证：渝交运管许可字500****89号；</w:t>
      </w:r>
    </w:p>
    <w:p>
      <w:pPr>
        <w:spacing w:line="360" w:lineRule="auto" w:before="60" w:after="60"/>
        <w:ind w:firstLine="480"/>
      </w:pPr>
      <w:r>
        <w:t xml:space="preserve">经营范围：许可项目：道路货物运输（不含危险货物）（依法须经批准的项目，经相关部门批准后方可开展经营活动，具体经营项目以相关部门批准文件或许可证件为准）。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2022年10月18日5时46分许，黄*驾驶渝DG3**9重型特殊结构货车（车辆行驶证上载明车辆所有人：黄*）沿珞璜园区B区道路从天助水泥厂方向往巴南方向行驶，行驶至重庆市江津区珞璜园区左转弯时，将其行驶方向从左至右横过人行横道的行人陈*碰撞，造成陈*当场死亡，车辆受损的交通事故。经区公安局调查并认定（《道路交通事故认定书》第501600120220000312号），黄*承担全部责任，陈*无责任。</w:t>
      </w:r>
    </w:p>
    <w:p>
      <w:pPr>
        <w:spacing w:line="360" w:lineRule="auto" w:before="60" w:after="60"/>
        <w:ind w:firstLine="480"/>
      </w:pPr>
      <w:r>
        <w:t xml:space="preserve">（二）事故应急处置。</w:t>
      </w:r>
    </w:p>
    <w:p>
      <w:pPr>
        <w:spacing w:line="360" w:lineRule="auto" w:before="60" w:after="60"/>
        <w:ind w:firstLine="480"/>
      </w:pPr>
      <w:r>
        <w:t xml:space="preserve">事故发生后，区公安局第八勤务大队启动了应急响应，立即赶往事发现场进行处置，对事故路段展开车辆疏导、警戒和管制。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陈*，女，身份证号：510282*******1226，户口所在地地址：重庆市江津区珞璜镇矿山村*组*号，行人，在此次事故中死亡。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该事故造成1人死亡，初步估计直接经济损失80万元。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黄*驾驶机动车在道路上行驶，遇行人横过人行横道未避让，其行为违反了《中华人民共和国道路交通安全法》第四十七条第一款[]之规定，是造成本次事故发生的全部原因。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通过对本次事故原因的分析，调查组认定本次事故是驾驶人员黄*负全部责任，行人陈*无责任的一起经营性道路交通事故。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（一）驾驶员黄*。</w:t>
      </w:r>
    </w:p>
    <w:p>
      <w:pPr>
        <w:spacing w:line="360" w:lineRule="auto" w:before="60" w:after="60"/>
        <w:ind w:firstLine="480"/>
      </w:pPr>
      <w:r>
        <w:t xml:space="preserve">驾驶员黄*，驾驶机动车遇行人横过人行横道应当停车让行未避让导致交通事故发生，对本次事故负全部责任，建议由公安机关依法处理。</w:t>
      </w:r>
    </w:p>
    <w:p>
      <w:pPr>
        <w:spacing w:line="360" w:lineRule="auto" w:before="60" w:after="60"/>
        <w:ind w:firstLine="480"/>
      </w:pPr>
      <w:r>
        <w:t xml:space="preserve">（二）车主黄*。</w:t>
      </w:r>
    </w:p>
    <w:p>
      <w:pPr>
        <w:spacing w:line="360" w:lineRule="auto" w:before="60" w:after="60"/>
        <w:ind w:firstLine="480"/>
      </w:pPr>
      <w:r>
        <w:t xml:space="preserve">经调查，本次事故的发生与车主黄*的日常管理没有直接因果关系。但在调查中发现：黄*为个体工商户，对所雇用的驾驶员未认真开展安全教育和培训，建议由区交通局依法处理。</w:t>
      </w:r>
    </w:p>
    <w:p>
      <w:pPr>
        <w:spacing w:line="360" w:lineRule="auto" w:before="60" w:after="60"/>
        <w:ind w:firstLine="480"/>
      </w:pPr>
      <w:r>
        <w:t xml:space="preserve">（三）职能部门履职情况。</w:t>
      </w:r>
    </w:p>
    <w:p>
      <w:pPr>
        <w:spacing w:line="360" w:lineRule="auto" w:before="60" w:after="60"/>
        <w:ind w:firstLine="480"/>
      </w:pPr>
      <w:r>
        <w:t xml:space="preserve">区交通局。区交通局2022年道路运输行业监管执法和道路货运行业监管执法情况：一是夯实安全生产工作基础，分析研判各类安全风险45个，制定防范措施97个，吊销事故驾驶员从业资格证件4个。二是强化企业源头监管执法，以“控大事故、防大灾害”为目标，着力防范化解安全生产重大风险，按照年度安全生产监督检查计划，运用“双随机、一公开”抽查方式，务实开展“检查诊断、行政处罚、整改复查”闭环执法，确保隐患整改到位，检查道路运输企业456家次，排查治理隐患852个，查处道路运输企业178家次。三是扎实开展专项整治行动，以安全生产三年行动专项整治“巩固提升”年为主线，以大排查大整治大执法为抓手，持续深化开展“两客一危”、道路货运、网约经营、巡游出租、9座以上汽车租赁、机动车维修、驾培等专项整治行动，依法查处非法营运、非法网约、超限超载、擅自改装等突出违法违规行为。查处非法营运、危货运输、普货运输、班线客运、公交客运、出租客运、网约出租、驾驶培训、汽车租赁等道路运输经营案件3310件。四是营造安全宣教良好氛围，务实推进安全宣传“五进”工作。集中学习习近平总书记关于安全生产重要论述4次，散发安全宣传资料20000余份，开展交通执法“五进”活动96次。五是强化道路货运监管执法，持续开展道路货运行业安全专项整治工作。检查货运企业221家次，排查治理隐患476个，查处道路货运企业案件149件，清理摸排重点货运源头企业和场站66处，查处货运源头超限配载企业6家次；查处危险货运运输经营案件46件、超限运输案件1988件、擅自改装案件212件、货物扬撒189件、其他货运案件72件；停业整顿超限运输企业3家、吊销道路运输证2个。</w:t>
      </w:r>
    </w:p>
    <w:p>
      <w:pPr>
        <w:spacing w:line="360" w:lineRule="auto" w:before="60" w:after="60"/>
        <w:ind w:firstLine="480"/>
      </w:pPr>
      <w:r>
        <w:t xml:space="preserve">根据《中国共产党纪律处分条例》和《中国共产党问责条例》等相关规定，事故调查组认为区交通局履行了监管职责，建议在本次事故中不予追责。</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驾驶员黄*交通安全意识淡薄，未严格遵守道路交通安全法律法规，个体工商户车主黄*要深刻汲取本次事故教训，强化安全意识和责任意识，全面分析道路货物运输在安全生产方面存在的薄弱环节，制定有效的安全管控措施，认真组织对所属驾驶员安全教育和培训，加大隐患排查治理工作力度，避免和预防类似事故发生。</w:t>
      </w:r>
    </w:p>
    <w:p/>
    <w:p>
      <w:pPr>
        <w:spacing w:line="360" w:lineRule="auto" w:before="60" w:after="60"/>
        <w:ind w:firstLine="480"/>
      </w:pPr>
      <w:br/>
    </w:p>
    <w:p>
      <w:pPr>
        <w:spacing w:line="360" w:lineRule="auto" w:before="60" w:after="60"/>
        <w:ind w:firstLine="480"/>
      </w:pPr>
      <w:r>
        <w:t xml:space="preserve">江津区“10·18”一般道路交通事故调查组 </w:t>
      </w:r>
    </w:p>
    <w:p>
      <w:pPr>
        <w:spacing w:line="360" w:lineRule="auto" w:before="60" w:after="60"/>
        <w:ind w:firstLine="480"/>
      </w:pPr>
      <w:r>
        <w:t xml:space="preserve">2023年5月30日 </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江津珞璜“10·18”一般道路交通事故调查报告.doc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