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G50沪渝高速“2.15”一般道路交通事故调查报告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原文链接：http://cqszx.gov.cn/bm/xyjglj/zwgk_66727/fdzdgknr_66730/yjgl_303442/zhsgdcpg2605/202605/t20260519_15686219.html</w:t>
      </w:r>
    </w:p>
    <w:p>
      <w:pPr>
        <w:spacing w:before="20" w:after="20"/>
      </w:pPr>
      <w:r>
        <w:rPr>
          <w:color w:val="888888"/>
          <w:sz w:val="18"/>
        </w:rPr>
        <w:t xml:space="preserve">发布时间：2026-05-19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115002407094472999/2026-00030 [ 主题分类 ] 安全生产监管 [ 体裁分类 ] 其他 </w:t>
      </w:r>
    </w:p>
    <w:p>
      <w:pPr>
        <w:spacing w:line="360" w:lineRule="auto" w:before="60" w:after="60"/>
        <w:ind w:firstLine="480"/>
      </w:pPr>
      <w:r>
        <w:t xml:space="preserve"> [ 发布机构 ] 石柱县应急局 [ 发文字号 ] 无 </w:t>
      </w:r>
    </w:p>
    <w:p>
      <w:pPr>
        <w:spacing w:line="360" w:lineRule="auto" w:before="60" w:after="60"/>
        <w:ind w:firstLine="480"/>
      </w:pPr>
      <w:r>
        <w:t xml:space="preserve"> [ 标 题 ] G50沪渝高速“2.15”一般道路交通事故调查报告 </w:t>
      </w:r>
    </w:p>
    <w:p>
      <w:pPr>
        <w:spacing w:line="360" w:lineRule="auto" w:before="60" w:after="60"/>
        <w:ind w:firstLine="480"/>
      </w:pPr>
      <w:r>
        <w:t xml:space="preserve"> [ 成文日期 ] 2026-05-19 [ 发布日期 ] 2026-05-19 </w:t>
      </w:r>
    </w:p>
    <w:p>
      <w:pPr>
        <w:spacing w:line="360" w:lineRule="auto" w:before="60" w:after="60"/>
        <w:ind w:firstLine="480"/>
      </w:pPr>
      <w:r>
        <w:t xml:space="preserve">G50沪渝高速“2.15”一般道路交通事故调查报告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2025年2月15日，G50沪渝高速（重庆段）上行方向1536KM+537M路段（重庆市石柱县境内）发生一起轻型仓栅式货车追尾重型半挂牵引车导致1人死亡1人受伤道路交通事故。</w:t>
      </w:r>
    </w:p>
    <w:p>
      <w:pPr>
        <w:spacing w:line="360" w:lineRule="auto" w:before="60" w:after="60"/>
        <w:ind w:firstLine="480"/>
      </w:pPr>
      <w:r>
        <w:t xml:space="preserve">一、道路交通事故基本情况</w:t>
      </w:r>
    </w:p>
    <w:p>
      <w:pPr>
        <w:spacing w:line="360" w:lineRule="auto" w:before="60" w:after="60"/>
        <w:ind w:firstLine="480"/>
      </w:pPr>
      <w:r>
        <w:t xml:space="preserve">（一）事故发生经过</w:t>
      </w:r>
    </w:p>
    <w:p>
      <w:pPr>
        <w:spacing w:line="360" w:lineRule="auto" w:before="60" w:after="60"/>
        <w:ind w:firstLine="480"/>
      </w:pPr>
      <w:r>
        <w:t xml:space="preserve"> 2025年2月15日22时44分许，赵****驾驶浙DD68080号轻型仓栅式货车沿G50沪渝高速经三店互通往沙子互通方向行驶至G50沪渝高速（重庆段）下行方向1536km+537m路段时，追尾碰撞前方同车道由周**驾驶的豫A03839F号重型半挂牵引车牵引的鄂A4W00挂号重型集装箱半挂车尾部，造成浙DD68080号轻型仓栅式货车驾驶人赵****死亡、乘车人邬****受伤，两车及浙DD68080号轻型仓栅式货车所载货物受损的道路交通事故。</w:t>
      </w:r>
    </w:p>
    <w:p>
      <w:pPr>
        <w:spacing w:line="360" w:lineRule="auto" w:before="60" w:after="60"/>
        <w:ind w:firstLine="480"/>
      </w:pPr>
      <w:r>
        <w:t xml:space="preserve">（二）事故直接经济损失情况</w:t>
      </w:r>
    </w:p>
    <w:p>
      <w:pPr>
        <w:spacing w:line="360" w:lineRule="auto" w:before="60" w:after="60"/>
        <w:ind w:firstLine="480"/>
      </w:pPr>
      <w:r>
        <w:t xml:space="preserve">本次道路交通事故共造成1人死亡、1人死亡、2车受损，直接财产损失约80万元。</w:t>
      </w:r>
    </w:p>
    <w:p>
      <w:pPr>
        <w:spacing w:line="360" w:lineRule="auto" w:before="60" w:after="60"/>
        <w:ind w:firstLine="480"/>
      </w:pPr>
      <w:r>
        <w:t xml:space="preserve">二、道路交通事故应急处置情况</w:t>
      </w:r>
    </w:p>
    <w:p>
      <w:pPr>
        <w:spacing w:line="360" w:lineRule="auto" w:before="60" w:after="60"/>
        <w:ind w:firstLine="480"/>
      </w:pPr>
      <w:r>
        <w:t xml:space="preserve"> 22时59分接报后，相关单位人员立即赶赴现场开展处置工作。</w:t>
      </w:r>
    </w:p>
    <w:p>
      <w:pPr>
        <w:spacing w:line="360" w:lineRule="auto" w:before="60" w:after="60"/>
        <w:ind w:firstLine="480"/>
      </w:pPr>
      <w:r>
        <w:t xml:space="preserve"> 00时39分事故车辆拖离，撤除现场，交通恢复正常；</w:t>
      </w:r>
    </w:p>
    <w:p>
      <w:pPr>
        <w:spacing w:line="360" w:lineRule="auto" w:before="60" w:after="60"/>
        <w:ind w:firstLine="480"/>
      </w:pPr>
      <w:r>
        <w:t xml:space="preserve">三、事故调查情况</w:t>
      </w:r>
    </w:p>
    <w:p>
      <w:pPr>
        <w:spacing w:line="360" w:lineRule="auto" w:before="60" w:after="60"/>
        <w:ind w:firstLine="480"/>
      </w:pPr>
      <w:r>
        <w:t xml:space="preserve">（一）涉事驾驶人基本情况</w:t>
      </w:r>
    </w:p>
    <w:p>
      <w:pPr>
        <w:spacing w:line="360" w:lineRule="auto" w:before="60" w:after="60"/>
        <w:ind w:firstLine="480"/>
      </w:pPr>
      <w:r>
        <w:t xml:space="preserve"> 1.浙DD68080号轻型仓栅式货车驾驶人基本信息：赵****，男，汉族，31岁，居民身份证号6124251993********，现住陕西省安康市****，家属联系电话1957295****（赵****，赵****弟弟），浙DD68080号轻型仓栅式货车驾驶人，驾驶证档案编号61011294****，准驾车型C1，初次领证日期2015-12-25，驾驶证有效期限2021-12-25至2031-12-25，驾驶证状态正常，本年度累计记分0分。在此次道路交通事故中死亡。</w:t>
      </w:r>
    </w:p>
    <w:p>
      <w:pPr>
        <w:spacing w:line="360" w:lineRule="auto" w:before="60" w:after="60"/>
        <w:ind w:firstLine="480"/>
      </w:pPr>
      <w:r>
        <w:t xml:space="preserve">2.豫A03839F号重型半挂牵引车驾驶人的基本信息：周**，男，汉族，54岁，居民身份证号429004197********,现住湖北省武汉经济技术开发区****，联系电话1309884****，豫A03839F号重型半挂牵引车/鄂A4W00挂号重型集装箱半挂车驾驶人，驾驶证档案编号42010061****，准驾车型A2，初次领证日期2002-08-23，驾驶证有效期限2024-08-23至2084-08-23，驾驶证状态正常，本年度累计记分0分。</w:t>
      </w:r>
    </w:p>
    <w:p>
      <w:pPr>
        <w:spacing w:line="360" w:lineRule="auto" w:before="60" w:after="60"/>
        <w:ind w:firstLine="480"/>
      </w:pPr>
      <w:r>
        <w:t xml:space="preserve">（二）乘车人基本情况</w:t>
      </w:r>
    </w:p>
    <w:p>
      <w:pPr>
        <w:spacing w:line="360" w:lineRule="auto" w:before="60" w:after="60"/>
        <w:ind w:firstLine="480"/>
      </w:pPr>
      <w:r>
        <w:t xml:space="preserve">邬****，男，汉族，54岁，居民身份证号5110281970********,现住四川省隆昌市****，联系电话1868320****，浙DD68080号轻型仓栅式货车乘车人，在此次道路交通事故中受伤。</w:t>
      </w:r>
    </w:p>
    <w:p>
      <w:pPr>
        <w:spacing w:line="360" w:lineRule="auto" w:before="60" w:after="60"/>
        <w:ind w:firstLine="480"/>
      </w:pPr>
      <w:r>
        <w:t xml:space="preserve">（三）涉事车辆情况</w:t>
      </w:r>
    </w:p>
    <w:p>
      <w:pPr>
        <w:spacing w:line="360" w:lineRule="auto" w:before="60" w:after="60"/>
        <w:ind w:firstLine="480"/>
      </w:pPr>
      <w:r>
        <w:t xml:space="preserve"> 浙DD68080号轻型仓栅式货车，所有人绍兴******汽车销售有限公司，统一社会信用代码91330602MACC6M****，法定代表人韩****，住浙江省绍兴市越城区****，宇通牌ZKH5045CCYB****，车辆识别代号LMR0B3EB8R101****，发动机号MMV002****，纯电动新能源汽车，使用性质货运，注册日期2024-11-08，检验有效期止2025-11-30，强制报废期止2039-11-08，机动车交通事故责任强制保险承保公司为中国人寿财产保险股份有限公司****，保险单号660507202433062100****，核定载客人数3人，实载人数2人，核定总质量4495kg，车货总重9000kg。经查，近三年该车存在2次违法记录，1条违停未处理，无事故记录。</w:t>
      </w:r>
    </w:p>
    <w:p>
      <w:pPr>
        <w:spacing w:line="360" w:lineRule="auto" w:before="60" w:after="60"/>
        <w:ind w:firstLine="480"/>
      </w:pPr>
      <w:r>
        <w:t xml:space="preserve"> 豫A03839F号重型半挂牵引车，所有人河南****货物运输代理有限公司，统一社会信用代码91410103MA9MHQ****，法定代表人闫****，住河南省郑州市****，宇通牌ZKH4250P4FCE****，车辆识别代号LMRKH9AC1R101****，发动机号MLT001****，氢燃料电池新能源汽车，使用性质货运，注册日期2024-11-19，检验有效期2025-11-30，强制报废期止2039-11-19，机动车交通事故责任强制保险承保公司为中国平安财产保险股份有限公司****，保险单号1320161390272236****，核定载客人数2人，实载人数1人，整备质量12300kg，准牵引总质量36570kg，车货总重49740kg。经查，近三年该车存在2次违法记录，均已处理完毕，无事故记录。</w:t>
      </w:r>
    </w:p>
    <w:p>
      <w:pPr>
        <w:spacing w:line="360" w:lineRule="auto" w:before="60" w:after="60"/>
        <w:ind w:firstLine="480"/>
      </w:pPr>
      <w:r>
        <w:t xml:space="preserve"> 鄂A4W00挂号重型集装箱半挂车，所有人湖北****供应链有限公司，统一社会信用代码91420113MAD6EH****，法定代表人冉****，住湖北省武汉市汉南区****，襄汽牌JDV9390TJZE，车辆识别代号LA99FRJ36P0JD****，使用性质货运，注册日期2024-01-23，检验有效期2026-1-31，强制报废期止2044-01-23，整备质量5270kg，核定载质量33530kg。</w:t>
      </w:r>
    </w:p>
    <w:p>
      <w:pPr>
        <w:spacing w:line="360" w:lineRule="auto" w:before="60" w:after="60"/>
        <w:ind w:firstLine="480"/>
      </w:pPr>
      <w:r>
        <w:t xml:space="preserve">（四）肇事车辆出行目的及运行轨迹</w:t>
      </w:r>
    </w:p>
    <w:p>
      <w:pPr>
        <w:spacing w:line="360" w:lineRule="auto" w:before="60" w:after="60"/>
        <w:ind w:firstLine="480"/>
      </w:pPr>
      <w:r>
        <w:t xml:space="preserve"> 浙DD68080号轻型仓栅式货车出行目的及运行轨迹：该车2025年2月15日12时许在运满满平台接邬****运输酒缸的订单，14时许到达目的地四川省隆昌市装货，后搭乘货主邬****出发前往湖北省利川市。途径荣昌-大足-两江-北碚-江北-（停车吃晚饭并充电）-涪陵-丰都-石柱-（石柱西下道充电）-石柱西上道往湖北利川方向行驶，石柱西上道重量9吨。</w:t>
      </w:r>
    </w:p>
    <w:p>
      <w:pPr>
        <w:spacing w:line="360" w:lineRule="auto" w:before="60" w:after="60"/>
        <w:ind w:firstLine="480"/>
      </w:pPr>
      <w:r>
        <w:t xml:space="preserve">豫A03839F号重型半挂牵引车出行目的及轨迹：该车2025年2月14日在四川成都****公司装载洗衣粉约26.5吨，后经重庆往湖北武汉方向行驶。2月15日进入重庆后经潼南-铜梁-北碚-渝北-长寿-（下道加氢气）-晏家收费站上道-涪陵-丰都-石柱-事发地点。 晏家收费站上道重量49.74吨。</w:t>
      </w:r>
    </w:p>
    <w:p>
      <w:pPr>
        <w:spacing w:line="360" w:lineRule="auto" w:before="60" w:after="60"/>
        <w:ind w:firstLine="480"/>
      </w:pPr>
      <w:r>
        <w:t xml:space="preserve">（五）事故现场道路环境和天气情况</w:t>
      </w:r>
    </w:p>
    <w:p>
      <w:pPr>
        <w:spacing w:line="360" w:lineRule="auto" w:before="60" w:after="60"/>
        <w:ind w:firstLine="480"/>
      </w:pPr>
      <w:r>
        <w:t xml:space="preserve">事故现场位于东经108°27′67″，北纬30°03′22″的G50沪渝高速上行方向1536km+537m（石柱县三河镇境内），沥青路面，路面完好，直道、缓上坡，坡度2度，路表干燥，左侧行车道宽3.75m，右侧行车道宽3.75m。事故路段最高限速：小型车100km/h，小型车除外80km/h，事故路段最低限速：60km/h。事发时天气阴，夜间，路段无照明，能见度正常；路段车流通行量小。</w:t>
      </w:r>
    </w:p>
    <w:p>
      <w:pPr>
        <w:spacing w:line="360" w:lineRule="auto" w:before="60" w:after="60"/>
        <w:ind w:firstLine="480"/>
      </w:pPr>
      <w:r>
        <w:t xml:space="preserve">（六）检验、鉴定情况</w:t>
      </w:r>
    </w:p>
    <w:p>
      <w:pPr>
        <w:spacing w:line="360" w:lineRule="auto" w:before="60" w:after="60"/>
        <w:ind w:firstLine="480"/>
      </w:pPr>
      <w:r>
        <w:t xml:space="preserve"> 1.渝鑫技术鉴字[2025]第102**号、第102**号司法鉴定意见书记录豫A03839F号重型半挂牵引车及鄂A4W00挂号重型集装箱半挂车灯光信号有效；专项有效；行驶系统、传动系统工况正常无故障；驻车制动有效；行车制动有效；车辆车身后尾部反光标识符合技术要求，车身后下部防护装置符合技术要求。</w:t>
      </w:r>
    </w:p>
    <w:p>
      <w:pPr>
        <w:spacing w:line="360" w:lineRule="auto" w:before="60" w:after="60"/>
        <w:ind w:firstLine="480"/>
      </w:pPr>
      <w:r>
        <w:t xml:space="preserve"> 2.渝鑫技术鉴字[2025]第102**号司法鉴定意见书记录浙DD68080号轻型仓栅式货车前照灯处于开启状态；专项有效；行驶系统、传动系统工况正常无故障；驻车制动有效；行车制定有效。</w:t>
      </w:r>
    </w:p>
    <w:p>
      <w:pPr>
        <w:spacing w:line="360" w:lineRule="auto" w:before="60" w:after="60"/>
        <w:ind w:firstLine="480"/>
      </w:pPr>
      <w:r>
        <w:t xml:space="preserve"> 3.渝鑫车速鉴字[2025]V-13**号司法鉴定意见书记录浙DD68080号轻型仓栅式货车事发时时行驶速度约64.28KM/H。</w:t>
      </w:r>
    </w:p>
    <w:p>
      <w:pPr>
        <w:spacing w:line="360" w:lineRule="auto" w:before="60" w:after="60"/>
        <w:ind w:firstLine="480"/>
      </w:pPr>
      <w:r>
        <w:t xml:space="preserve"> 4.渝鑫车速鉴字[2025]V-13**号司法鉴定意见书记录豫A03839F号重型半挂牵引车事发时行驶速度约为21KM/H。</w:t>
      </w:r>
    </w:p>
    <w:p>
      <w:pPr>
        <w:spacing w:line="360" w:lineRule="auto" w:before="60" w:after="60"/>
        <w:ind w:firstLine="480"/>
      </w:pPr>
      <w:r>
        <w:t xml:space="preserve"> 5.渝正港[2025]法（病理鉴字第4**号司法鉴定意见书）桌面赵序发符合交通事故致颅脑损伤死亡。</w:t>
      </w:r>
    </w:p>
    <w:p>
      <w:pPr>
        <w:spacing w:line="360" w:lineRule="auto" w:before="60" w:after="60"/>
        <w:ind w:firstLine="480"/>
      </w:pPr>
      <w:r>
        <w:t xml:space="preserve">四、道路交通事故认定情况</w:t>
      </w:r>
    </w:p>
    <w:p>
      <w:pPr>
        <w:spacing w:line="360" w:lineRule="auto" w:before="60" w:after="60"/>
        <w:ind w:firstLine="480"/>
      </w:pPr>
      <w:r>
        <w:t xml:space="preserve">（一）当事人过错行为</w:t>
      </w:r>
    </w:p>
    <w:p>
      <w:pPr>
        <w:spacing w:line="360" w:lineRule="auto" w:before="60" w:after="60"/>
        <w:ind w:firstLine="480"/>
      </w:pPr>
      <w:r>
        <w:t xml:space="preserve">1.安全驾驶、文明驾驶</w:t>
      </w:r>
    </w:p>
    <w:p>
      <w:pPr>
        <w:spacing w:line="360" w:lineRule="auto" w:before="60" w:after="60"/>
        <w:ind w:firstLine="480"/>
      </w:pPr>
      <w:r>
        <w:t xml:space="preserve"> 赵****驾驶时未仔细观察前方道路情况的行为，违反了《中华人民共和国道路交通安全法》第二十二条第一款“机动车驾驶人应当遵守道路交通安全法律、法规的规定，按照操作规范安全驾驶、文明驾驶。”之规定，具有过错，其过错行为在此次道路交通事故中起主要作用。</w:t>
      </w:r>
    </w:p>
    <w:p>
      <w:pPr>
        <w:spacing w:line="360" w:lineRule="auto" w:before="60" w:after="60"/>
        <w:ind w:firstLine="480"/>
      </w:pPr>
      <w:r>
        <w:t xml:space="preserve">2.低速行驶</w:t>
      </w:r>
    </w:p>
    <w:p>
      <w:pPr>
        <w:spacing w:line="360" w:lineRule="auto" w:before="60" w:after="60"/>
        <w:ind w:firstLine="480"/>
      </w:pPr>
      <w:r>
        <w:t xml:space="preserve">周**驾驶豫A03839F号重型半挂牵引车在在高速公路上行驶速度低于规定时速的行为违反了《中华人民共和国道路交通安全法实施条例》第七十八条第三款“同方向有2条车道的，左侧车道的最低车速为每小时100公里；同方向有3条以上车道的，最左侧车道的最低车速为每小时110公里，中间车道的最低车速为每小时90公里。道路限速标志标明的车速与上述车道行驶速度的规定不一致的按照道路限速标志标明的车速行驶。”之规定，具有过错，其过错行为在此次道路交通事故中起次要作用。</w:t>
      </w:r>
    </w:p>
    <w:p>
      <w:pPr>
        <w:spacing w:line="360" w:lineRule="auto" w:before="60" w:after="60"/>
        <w:ind w:firstLine="480"/>
      </w:pPr>
      <w:r>
        <w:t xml:space="preserve">（二）事故责任认定情况</w:t>
      </w:r>
    </w:p>
    <w:p>
      <w:pPr>
        <w:spacing w:line="360" w:lineRule="auto" w:before="60" w:after="60"/>
        <w:ind w:firstLine="480"/>
      </w:pPr>
      <w:r>
        <w:t xml:space="preserve">依据《中华人民共和国道路交通安全法实施条例》第九十一条及《道路交通事故处理程序规定》第六十条第一款第二项之规定，认定：</w:t>
      </w:r>
    </w:p>
    <w:p>
      <w:pPr>
        <w:spacing w:line="360" w:lineRule="auto" w:before="60" w:after="60"/>
        <w:ind w:firstLine="480"/>
      </w:pPr>
      <w:r>
        <w:t xml:space="preserve"> 浙DD68080号轻型仓栅式货车驾驶人赵****承担此次事故的主要责任；</w:t>
      </w:r>
    </w:p>
    <w:p>
      <w:pPr>
        <w:spacing w:line="360" w:lineRule="auto" w:before="60" w:after="60"/>
        <w:ind w:firstLine="480"/>
      </w:pPr>
      <w:r>
        <w:t xml:space="preserve">豫A03839F号重型半挂牵引车驾驶人周**担此次事故的次要责任；</w:t>
      </w:r>
    </w:p>
    <w:p>
      <w:pPr>
        <w:spacing w:line="360" w:lineRule="auto" w:before="60" w:after="60"/>
        <w:ind w:firstLine="480"/>
      </w:pPr>
      <w:r>
        <w:t xml:space="preserve">浙DD68080号轻型仓栅式货车乘车人邬****不承担此次事故的责任。</w:t>
      </w:r>
    </w:p>
    <w:p>
      <w:pPr>
        <w:spacing w:line="360" w:lineRule="auto" w:before="60" w:after="60"/>
        <w:ind w:firstLine="480"/>
      </w:pPr>
      <w:r>
        <w:t xml:space="preserve">五、相关企业管理情况。</w:t>
      </w:r>
    </w:p>
    <w:p>
      <w:pPr>
        <w:spacing w:line="360" w:lineRule="auto" w:before="60" w:after="60"/>
        <w:ind w:firstLine="480"/>
      </w:pPr>
      <w:r>
        <w:t xml:space="preserve">绍兴****汽车销售有限公司，系浙DD68080号轻型仓栅式货车所属公司；类型 有限责任公司（自然人投资或控股）；法定代表人 韩****；注册资本：捌佰万元整；成立日期：2023年03月15日；统一社会信用代码 91330602MAC6****；住所：浙江省绍兴市越城区****；经营范围：一般项目：新能源汽车整车销售；汽车销售；汽车零配件批发；机动车修理和维护；小微型客车租赁经营服务；摩托车及零配件研发；汽车零部件研发；体育用品及器材批发；办公用品销售等。</w:t>
      </w:r>
    </w:p>
    <w:p>
      <w:pPr>
        <w:spacing w:line="360" w:lineRule="auto" w:before="60" w:after="60"/>
        <w:ind w:firstLine="480"/>
      </w:pPr>
      <w:r>
        <w:t xml:space="preserve">河南****货物运输代理有限公司，系豫A03839F号重型半挂牵引车所属公司；类型：有限责任公司(自然人投资或控股)；法定代表人：闫****；注册资本：伍佰万圆整；成立日期：2022年10月17日；统一社会信用代码：91410108MA9WH7****；住所：河南省郑州市****；经营范围：许可项目：道路货物运输（不含危险货物）；城市配送运输服务（不含危险货物）等。</w:t>
      </w:r>
    </w:p>
    <w:p>
      <w:pPr>
        <w:spacing w:line="360" w:lineRule="auto" w:before="60" w:after="60"/>
        <w:ind w:firstLine="480"/>
      </w:pPr>
      <w:r>
        <w:t xml:space="preserve"> 湖北****供应链有限公司，系鄂A4W00挂号重型集装箱半挂车所属公司。类型：其他有限责任公司；法定代表人：冉****；注册资本：叁仟伍佰万元人民币；成立日期 2023年11月30日；统一社会信用代码：91420113MADE6H****；地址：湖北省武汉市****；经营范围：一般项目：供应链管理服务，企业管理咨询，企业形象策划，普通货物仓储服务（不含危险化学品等需许可审批的项目）等。</w:t>
      </w:r>
    </w:p>
    <w:p>
      <w:pPr>
        <w:spacing w:line="360" w:lineRule="auto" w:before="60" w:after="60"/>
        <w:ind w:firstLine="480"/>
      </w:pPr>
      <w:r>
        <w:t xml:space="preserve">六、调查发现的安全隐患、管理漏洞和薄弱环节</w:t>
      </w:r>
    </w:p>
    <w:p>
      <w:pPr>
        <w:spacing w:line="360" w:lineRule="auto" w:before="60" w:after="60"/>
        <w:ind w:firstLine="480"/>
      </w:pPr>
      <w:r>
        <w:t xml:space="preserve">（一）绍兴****汽车销售有限公司安全管理不到位。</w:t>
      </w:r>
    </w:p>
    <w:p>
      <w:pPr>
        <w:spacing w:line="360" w:lineRule="auto" w:before="60" w:after="60"/>
        <w:ind w:firstLine="480"/>
      </w:pPr>
      <w:r>
        <w:t xml:space="preserve">其公司所属的浙DD68080号轻型仓栅式货车驾驶人安全意识不足，未注意观察路面情况，未注意到前方的车辆是导致此次事故的直接原因，且该车辆核定总质量4495kg，车货总重9000kg，超载率100.2%，存在超载违法行为。</w:t>
      </w:r>
    </w:p>
    <w:p>
      <w:pPr>
        <w:spacing w:line="360" w:lineRule="auto" w:before="60" w:after="60"/>
        <w:ind w:firstLine="480"/>
      </w:pPr>
      <w:r>
        <w:t xml:space="preserve">（二）河南****货物运输代理有限公司安全管理不到位。</w:t>
      </w:r>
    </w:p>
    <w:p>
      <w:pPr>
        <w:spacing w:line="360" w:lineRule="auto" w:before="60" w:after="60"/>
        <w:ind w:firstLine="480"/>
      </w:pPr>
      <w:r>
        <w:t xml:space="preserve">其公司所属的车辆豫A03839F号重型半挂牵引车事发时行驶速度约为21KM/H，低于该路段规定最低限速65%，属于严重低速行驶的违法行为，公司未通过远程GPS及时发现并对驾驶人进行提醒干预。</w:t>
      </w:r>
    </w:p>
    <w:p>
      <w:pPr>
        <w:spacing w:line="360" w:lineRule="auto" w:before="60" w:after="60"/>
        <w:ind w:firstLine="480"/>
      </w:pPr>
      <w:r>
        <w:t xml:space="preserve">（三）湖北****供应链有限公司安全管理不到位。</w:t>
      </w:r>
    </w:p>
    <w:p>
      <w:pPr>
        <w:spacing w:line="360" w:lineRule="auto" w:before="60" w:after="60"/>
        <w:ind w:firstLine="480"/>
      </w:pPr>
      <w:r>
        <w:t xml:space="preserve">其公司所属的鄂A4W00挂号重型集装箱半挂车登记的长度为13.5米，车体勘验测量长度为14.9米，加长1.4米。车辆存在擅自改变车身已登记的结构的违法行为。</w:t>
      </w:r>
    </w:p>
    <w:p>
      <w:pPr>
        <w:spacing w:line="360" w:lineRule="auto" w:before="60" w:after="60"/>
        <w:ind w:firstLine="480"/>
      </w:pPr>
      <w:r>
        <w:t xml:space="preserve">七、下一步问题整改和责任追究建议</w:t>
      </w:r>
    </w:p>
    <w:p>
      <w:pPr>
        <w:spacing w:line="360" w:lineRule="auto" w:before="60" w:after="60"/>
        <w:ind w:firstLine="480"/>
      </w:pPr>
      <w:r>
        <w:t xml:space="preserve">建议有关部门对事故调查中发现的违法行为严格按照规定处罚，将事故情况、将涉事企业的违法行为抄告属地主管部门，由属地主管部门督促企业落实安全生产主体责任。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