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巴南花溪“2·9”一般道路交通事故调查报告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原文链接：https://www.cqbn.gov.cn/zwgk_252/fdzdgknr/yjgl/ydqk/202608/t20260831_16007968.html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发布时间：2026-08-31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首页&gt;政务公开&gt;法定主动公开内容&gt;应急管理&gt;应对信息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 11500113709450703N/2026-00041 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主题分类 ]</w:t>
      </w:r>
    </w:p>
    <w:p>
      <w:pPr>
        <w:spacing w:line="360" w:lineRule="auto" w:before="60" w:after="60"/>
        <w:ind w:firstLine="480"/>
      </w:pPr>
      <w:r>
        <w:t xml:space="preserve">•  安全生产监管 </w:t>
      </w:r>
    </w:p>
    <w:p>
      <w:pPr>
        <w:spacing w:line="360" w:lineRule="auto" w:before="60" w:after="60"/>
        <w:ind w:firstLine="480"/>
      </w:pPr>
      <w:r>
        <w:t xml:space="preserve">• [ 体裁分类 ]</w:t>
      </w:r>
    </w:p>
    <w:p>
      <w:pPr>
        <w:spacing w:line="360" w:lineRule="auto" w:before="60" w:after="60"/>
        <w:ind w:firstLine="480"/>
      </w:pPr>
      <w:r>
        <w:t xml:space="preserve">•  其他 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 巴南区应急局 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 2026-08-20 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 2026-08-31 </w:t>
      </w:r>
    </w:p>
    <w:p>
      <w:pPr>
        <w:spacing w:line="360" w:lineRule="auto" w:before="60" w:after="60"/>
        <w:ind w:firstLine="480"/>
      </w:pPr>
      <w:r>
        <w:t xml:space="preserve"> 巴南花溪“2·9”一般道路交通事故调查报告 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// }
                        var srcFiles = '';
                        var fileUrls = '';
                        if(srcFiles != '' &amp;&amp; fileUrls != ''){
                          var fileArr = srcFiles.split("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var urlArr = fileUrls.split("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document.write('</w:t>
      </w:r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'); for(var i = 0; i &lt; fileArr.length; i++){ if(fileArr[i] &amp;&amp; urlArr[i]){ document.write((i+1) + '. ' + fileArr[i] + '
      <w:br/>
      '); } } document.write('
    </w:p>
    <w:p>
      <w:pPr>
        <w:spacing w:line="360" w:lineRule="auto" w:before="60" w:after="60"/>
        <w:ind w:firstLine="480"/>
      </w:pPr>
      <w:r>
        <w:t xml:space="preserve">');
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