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24”一般道路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5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1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24”一般道路车辆致害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