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事故调查组通过现场勘查、调查询问，认定：本次事故是因维修作业人员违章冒险作业，自然人李*钟在不具备安全生产条件情况下，非法从事碎石生产经营活动造成的一起生产安全责任事故。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原文链接：https://www.yunyang.gov.cn/bm_257/xyjj/zwgk_62088/jczfxxgk/jczwgk/aqsc_335787/xzgl/yjgl_335798/ydqk/202207/t20220704_10883724.html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