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河南郑州“7·20”特大暴雨灾害调查报告公布</w:t>
      </w:r>
    </w:p>
    <w:p>
      <w:pPr>
        <w:spacing w:before="20" w:after="20"/>
      </w:pPr>
      <w:r>
        <w:rPr>
          <w:color w:val="888888"/>
          <w:sz w:val="18"/>
        </w:rPr>
        <w:t xml:space="preserve">来源：海南省应急管理厅（局）　海南省·事故调查报告</w:t>
      </w:r>
    </w:p>
    <w:p>
      <w:pPr>
        <w:spacing w:before="20" w:after="20"/>
      </w:pPr>
      <w:r>
        <w:rPr>
          <w:color w:val="888888"/>
          <w:sz w:val="18"/>
        </w:rPr>
        <w:t xml:space="preserve">原文链接：http://yjglt.hainan.gov.cn/xxgk/sgdcbg/202201/t20220125_3133906.html</w:t>
      </w:r>
    </w:p>
    <w:p>
      <w:pPr>
        <w:spacing w:before="20" w:after="20"/>
      </w:pPr>
      <w:r>
        <w:rPr>
          <w:color w:val="888888"/>
          <w:sz w:val="18"/>
        </w:rPr>
        <w:t xml:space="preserve">发布时间：2022-01-21　抓取时间：2026-09-27</w:t>
      </w:r>
    </w:p>
    <w:p/>
    <w:p>
      <w:pPr>
        <w:spacing w:line="360" w:lineRule="auto" w:before="60" w:after="60"/>
        <w:ind w:firstLine="480"/>
      </w:pPr>
      <w:r>
        <w:t xml:space="preserve">日前，国务院常务会议听取了河南郑州“7·20”特大暴雨灾害调查情况的汇报，并审议通过了河南郑州“7·20”特大暴雨灾害调查报告。经国务院调查组调查认定，河南郑州“7·20”特大暴雨灾害是一场因极端暴雨导致严重城市内涝、河流洪水、山洪滑坡等多灾并发，造成重大人员伤亡和财产损失的特别重大自然灾害；郑州市委市政府及有关区县（市）、部门和单位风险意识不强，对这场特大灾害认识准备不足、防范组织不力、应急处置不当，存在失职渎职行为，特别是发生了地铁、隧道等本不应该发生的伤亡事件。郑州市及有关区县（市）党委、政府主要负责人对此负有领导责任，其他有关负责人和相关部门、单位有关负责人负有领导责任或直接责任。</w:t>
      </w:r>
    </w:p>
    <w:p>
      <w:pPr>
        <w:spacing w:line="360" w:lineRule="auto" w:before="60" w:after="60"/>
        <w:ind w:firstLine="480"/>
      </w:pPr>
      <w:r>
        <w:t xml:space="preserve">2021年7月17日至23日，河南省遭遇历史罕见特大暴雨，发生严重洪涝灾害，特别是7月20日郑州市遭受重大人员伤亡和财产损失。灾害共造成河南省150个县（市、区）1478.6万人受灾，因灾死亡失踪398人，其中郑州市380人、占全省95.5%；直接经济损失1200.6亿元，其中郑州市409亿元、占全省34.1%。</w:t>
      </w:r>
    </w:p>
    <w:p>
      <w:pPr>
        <w:spacing w:line="360" w:lineRule="auto" w:before="60" w:after="60"/>
        <w:ind w:firstLine="480"/>
      </w:pPr>
      <w:r>
        <w:t xml:space="preserve">灾害发生后，党中央、国务院高度重视，习近平总书记作出重要指示，要求始终把保障人民群众生命财产安全放在第一位，抓细抓实各项防汛救灾措施，并派出解放军和武警部队迅速投入抢险救灾，为做好防汛救灾工作注入了强大动力、提供了坚强保障。李克强总理多次作出重要批示，主持专题会议部署，深入河南灾区考察，要求抓实防汛救灾措施，加快恢复重建，严肃认真开展灾害调查工作。国家防总、国家减灾委立即启动应急响应，派出工作组指导开展防汛救灾工作。河南省委省政府、国家有关部委、解放军和武警部队、消防救援队伍等各有关方面和广大干部群众全力以赴投入抗洪抢险救灾。目前，灾后重建工作正在全面有效开展。</w:t>
      </w:r>
    </w:p>
    <w:p>
      <w:pPr>
        <w:spacing w:line="360" w:lineRule="auto" w:before="60" w:after="60"/>
        <w:ind w:firstLine="480"/>
      </w:pPr>
      <w:r>
        <w:t xml:space="preserve">这次灾害虽为极端天气引发，但集中暴露出许多问题和不足。为查明问题、总结经验、汲取教训，经党中央批准，国务院成立河南郑州“7·20”特大暴雨灾害调查组，由应急管理部牵头，水利部、交通运输部、住房城乡建设部、自然资源部、公安部、发展改革委、工业和信息化部、卫生健康委、中国气象局、国家能源局和河南省政府参加，分设综合协调、监测预报、应急处置、交通运输、城市内涝、山洪地质灾害等6个专项工作组，分别由有关部委牵头，并邀请气象、水利、市政、交通、地质、应急、法律等领域的院士和权威专家，组成专家组全程参加。中央纪委国家监委相关部门指导开展相关工作。</w:t>
      </w:r>
    </w:p>
    <w:p>
      <w:pPr>
        <w:spacing w:line="360" w:lineRule="auto" w:before="60" w:after="60"/>
        <w:ind w:firstLine="480"/>
      </w:pPr>
      <w:r>
        <w:t xml:space="preserve">调查组本着对党和人民负责、对社会和历史负责的态度，充分考虑这场特大暴雨强度和范围突破当地历史记录、远超出城乡防洪排涝能力的实际，坚持依法依规、实事求是、科学严谨、全面客观的原则，依照有关法律法规，通过现场勘查、调阅资料、走访座谈、受理信访举报、问询谈话、调查取证、分析计算、专家论证等方式，复盘灾害发生和应对过程。经过全面深入调查，查明了郑州市和有关区县（市）党委政府、部门单位履职情况及存在的问题，查明了社会广泛关注的重点事件和因灾死亡失踪人数迟报瞒报问题，并总结分析经验教训，提出了改进工作的措施建议。</w:t>
      </w:r>
    </w:p>
    <w:p>
      <w:pPr>
        <w:spacing w:line="360" w:lineRule="auto" w:before="60" w:after="60"/>
        <w:ind w:firstLine="480"/>
      </w:pPr>
      <w:r>
        <w:t xml:space="preserve">调查组查明，郑州市委、市政府贯彻落实党中央、国务院关于防汛救灾决策部署和河南省委、省政府部署要求不力，没有履行好党委政府防汛救灾主体责任，对极端气象灾害风险认识严重不足，没有压紧压实各级领导干部责任，灾难面前没有充分发挥统一领导作用，存在形式主义、官僚主义问题；党政主要负责人见事迟、行动慢，未有效组织开展灾前综合研判和社会动员，关键时刻统一指挥缺失，失去有力有序有效应对灾害的主动权；灾情信息报送存在迟报瞒报问题，对下级党委政府和有关部门迟报瞒报问题失察失责。</w:t>
      </w:r>
    </w:p>
    <w:p>
      <w:pPr>
        <w:spacing w:line="360" w:lineRule="auto" w:before="60" w:after="60"/>
        <w:ind w:firstLine="480"/>
      </w:pPr>
      <w:r>
        <w:t xml:space="preserve">调查组还对造成重大伤亡和社会关注的事件进行了深入调查，查明了主要原因和问题，认定郑州地铁5号线、京广快速路北隧道亡人事件是责任事件，郭家咀水库漫坝事件是违法事件；荥阳市崔庙镇王宗店村山洪灾害存在应急预案措施不当、疏散转移不及时等问题，登封电厂集团铝合金有限公司爆炸事故存在未如实报告人员死亡真实原因并违规使用灾后重建补助资金用于死亡人员家属补偿等问题。同时，调查组还查明郑州二七区、金水区、巩义市、荥阳市、新密市、郑东新区等6个区市、10个乡镇街道，郑州市及相关区县（市）应急管理、水利、城市管理等8个系统的18个单位，以及郑州地铁集团、河南五建集团、郑州城市隧道管养中心等9个企事业单位的责任。</w:t>
      </w:r>
    </w:p>
    <w:p>
      <w:pPr>
        <w:spacing w:line="360" w:lineRule="auto" w:before="60" w:after="60"/>
        <w:ind w:firstLine="480"/>
      </w:pPr>
      <w:r>
        <w:t xml:space="preserve">调查组按规定将调查报告和有关公职人员履职方面的问题线索，及时移交中央纪委国家监委追责问责审查调查组。</w:t>
      </w:r>
    </w:p>
    <w:p>
      <w:pPr>
        <w:spacing w:line="360" w:lineRule="auto" w:before="60" w:after="60"/>
        <w:ind w:firstLine="480"/>
      </w:pPr>
      <w:r>
        <w:t xml:space="preserve">针对灾害应对处置中暴露的问题，调查组总结了六个方面的主要教训：郑州市一些领导干部特别是主要负责人缺乏风险意识和底线思维；市委市政府及有关区县（市）党委政府未能有效发挥统一领导作用；贯彻中央关于应急管理体制改革部署不坚决不到位；发展理念存在偏差，城市建设“重面子、轻里子”；应急管理体系和能力薄弱，预警与响应联动机制不健全等问题突出；干部群众应急能力和防灾避险自救知识严重不足。</w:t>
      </w:r>
    </w:p>
    <w:p>
      <w:pPr>
        <w:spacing w:line="360" w:lineRule="auto" w:before="60" w:after="60"/>
        <w:ind w:firstLine="480"/>
      </w:pPr>
      <w:r>
        <w:t xml:space="preserve">调查组还提出六项改进措施建议，强调要大力提高领导干部风险意识和应急处突能力，建立健全党政同责的地方防汛工作责任制，深入开展应急管理体制改革及运行情况评估，全面开展应急预案评估修订工作、强化预警和响应一体化管理，整体提升城市防灾减灾水平，广泛增强全社会风险意识和自救互救能力。</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