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香格里拉市神川矿业开发有限责任公司红山铜矿“8·2”一般冒顶片帮事故调查报告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香格里拉市神川矿业开发有限责任公司红山铜矿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香格里拉市神川矿业开发有限责任公司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中国,云南省,迪庆藏族自治州,香格里拉市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18:30:00</w:t>
            </w:r>
          </w:p>
        </w:tc>
      </w:tr>
    </w:tbl>
    <w:p/>
    <w:p>
      <w:pPr>
        <w:pStyle w:val="Heading1"/>
        <w:spacing w:line="360" w:lineRule="auto"/>
      </w:pPr>
      <w:r>
        <w:rPr/>
        <w:t xml:space="preserve">二、事故概况</w:t>
      </w:r>
    </w:p>
    <w:p>
      <w:pPr>
        <w:ind w:firstLineChars="200"/>
        <w:spacing w:line="360" w:lineRule="auto"/>
      </w:pPr>
      <w:r>
        <w:rPr/>
        <w:t xml:space="preserve">2023年8月2日约18时30分，云南省香格里拉市神川矿业开发有限责任公司红山铜矿（简称：神川公司）4033m中段开拓掘进作业面（16#勘探线）发生坑道顶板冒顶事故，事故造成2人死亡。</w:t>
      </w:r>
    </w:p>
    <w:p>
      <w:pPr>
        <w:pStyle w:val="Heading1"/>
        <w:spacing w:line="360" w:lineRule="auto"/>
      </w:pPr>
      <w:r>
        <w:rPr/>
        <w:t xml:space="preserve">三、调查报告正文</w:t>
      </w:r>
    </w:p>
    <w:p>
      <w:pPr>
        <w:ind w:firstLineChars="200"/>
        <w:spacing w:line="360" w:lineRule="auto"/>
      </w:pPr>
      <w:r>
        <w:rPr/>
        <w:t xml:space="preserve">（一）建设单位：香格里拉市神川矿业开发有限责任公司（以下简称“神川矿业”）成立于2008年6月，注册资本668万元人民币，公司注册地址：香格里拉市城池慈卡路66号，法定代表人：丹**腊，统一社会信用代码：91533421219421256D，经营范围包括：非煤矿山矿产资源开采、道路货物运输（不含危险货物）；具体经营项目：选矿、金属矿石销售、非金属矿及制品销售、化工产品销售（不含许可类化工产品）、矿山机械销售、五金产品零售、建筑材料销售、工业自动控制系统装置销售和机械设备销售。营业期限为2008年6月30日至无固定期限。安全生产许可证：（迪）FM安许证字〔2022〕001，有效期为2022年12月28日至2025年12月27日。事发时安全生产许可证在有效期内。</w:t>
      </w:r>
    </w:p>
    <w:p>
      <w:pPr>
        <w:ind w:firstLineChars="200"/>
        <w:spacing w:line="360" w:lineRule="auto"/>
      </w:pPr>
      <w:r>
        <w:rPr/>
        <w:t xml:space="preserve">（二）施工单位：云南建投矿业工程有限公司（以下简称“公司”）成立于1965年，前身为“中国有色十四冶第二井巷工程公司”“十四冶建设集团云南矿业工程有限公司”，2016年4月云南建投集团整合重组后，更名为“云南建投矿业工程有限公司”，是建投集团下属具有独立法人资格的矿山工程施工总承包壹级资质企业，是建投集团矿山工程施工的主要实施主体。公司法定代表人：张*贵，身份证号码:532301******0391。统一社会信用代码：91530000770467555U；注册资本金：6000万元。注册地址：昆明市五华区西站12号；现办公地址：昆明市经开区信息产业基地春漫大道55号迅图国际6栋4-6楼。公司类型：省属国有企业。经营范围：一般项目:煤炭洗选、选矿、工程管理服务、工程技术服务（规划管理、勘察、设计、监理除外）、土石方工程施工、建筑工程机械与设备租赁、水泥制品制造、建筑材料销售、建筑装饰材料销售、金属材料销售、园林绿化工程施工、生态恢复及生态保护服务、广告制作、市政设施管理、安全技术防范系统设计施工服务、紧急救援服务、对外承包工程、公路水运工程试验检测服务、固体废物治理、货物进出口、技术进出口、进出口代理、智能控制系统集成、信息系统集成服务、环境卫生公共设施安装服务、体育场地设施工程施工、住宅水电安装维护服务、停车场服务、物业管理、住房租赁、机动车修理和维护、摩托车及零配件零售、汽车拖车、求援、清障服务、汽车零配件零售、汽车装饰用品销售、洗车服务、商务代理代办服务及轮胎销售（除依法须经批准的项目外,凭营业执照依法自主开展经营活动）。</w:t>
      </w:r>
    </w:p>
    <w:p>
      <w:pPr>
        <w:ind w:firstLineChars="200"/>
        <w:spacing w:line="360" w:lineRule="auto"/>
      </w:pPr>
      <w:r>
        <w:rPr/>
        <w:t xml:space="preserve">建筑企业资质证书编号：D153124966。安全生产许可证编号：（昆）FM安许证字FM05301022019102500000008，许可范围：金属与非金属矿山企业采掘施工作业。有效期：2022年12月15日至2025年12月14日。事发时安全生产许可证在有效期内。</w:t>
      </w:r>
    </w:p>
    <w:p>
      <w:pPr>
        <w:ind w:firstLineChars="200"/>
        <w:spacing w:line="360" w:lineRule="auto"/>
      </w:pPr>
      <w:r>
        <w:rPr/>
        <w:t xml:space="preserve">（三）监理单位：云南鑫华工程项目管理有限公司，原名云南鑫华建设咨询监理有限公司，是由昆明有色冶金设计研究院于1993年10月成立的，是冶金设计院全额出资的国有监理公司，上级主管部门为昆明有色冶金设计研究院，公司主要从事工程项目管理、工程监理、工程造价咨询、工程项目代建及工程建设项目招标代理等工作，2008年因昆明有色冶金设计研究院因改制的需要，公司独立经营。注册资本300万元，法定代表人：刘*。统一社会信用代码：91530000216542749H。公司地址：云南省昆明市万宏路万宏嘉园沣苑B座1318-1321号。公司类型：有限责任公司（自然人投资或控股）。拥有矿山工程甲级监理资质等级证书，证书编号为：E153003949，拥有工程造价咨询乙级证书，证书编号为：乙210353000425，拥有房屋建筑工程监理乙级、市政公用工程监理乙级证书，证书编号：E3530000261,拥有冶炼工程监理乙级证书，证书编号：E253003946。事发时企业资质证书在有效期内。(有效期至2023年12月31日）。</w:t>
      </w:r>
    </w:p>
    <w:p>
      <w:pPr>
        <w:ind w:firstLineChars="200"/>
        <w:spacing w:line="360" w:lineRule="auto"/>
      </w:pPr>
      <w:r>
        <w:rPr/>
        <w:t xml:space="preserve">（四）设计单位：昆明有色冶金设计研究院股份公司（以下简称为昆明有色院）创建于1953年，前身为中央有色工业局西南分局设计公司，先后隶属于国家重工业部、冶金工业部、中国有色工业总公司和中国铜铅锌集团等，现为中铝国际工程股份有限公司控股的混合制股份公司。注册资本壹亿伍仟万元，法定代表人：董*伟。统一社会信用代码：91530000431206035E。公司地址：云南省昆明市东风东路48号，公司类型：股份有限公司（非上市、国有控股）。公司具备矿山、冶金化工（有色、黑色、贵金属、石化等）、工业与民用建筑、市政等行业工程的地质、采矿、井建、矿机、矿井通风、索道、选矿、尾矿、建材(水泥、耐火材料等)、冶炼、化工、收尘、制酸、医药、焦化、机械、燃气、材料加工、机修、设备、冶金炉、建筑、结构、尾矿、水工结构、热能动力、总图、给排水、暖通空调、电气、自动控制、土地整治、水土保持、城市规划、节能评估、环境保护与治理和计算机应用等近40个专业的设计、咨询、工程总包、工程造价、工程监理和项目管理等甲级资质及其它20余个资质证书，同时拥有建筑工程施工总承包及电子与智能化工程专业承包工程施工资质和国家秘密载体复制许可证。工程设计资质证书编号：A153006689。资质等级：冶金行业甲级；建筑行业（城镇燃气工程、载人索道）专业甲级；建筑行业（建筑工程）甲级。有效期至2025年01月03日。</w:t>
      </w:r>
    </w:p>
    <w:p>
      <w:pPr>
        <w:spacing w:line="360" w:lineRule="auto"/>
      </w:pPr>
      <w:r>
        <w:rPr>
          <w:b/>
          <w:sz w:val="24"/>
        </w:rPr>
        <w:t xml:space="preserve">（一）事故发生经过</w:t>
      </w:r>
    </w:p>
    <w:p>
      <w:pPr>
        <w:ind w:firstLineChars="200"/>
        <w:spacing w:line="360" w:lineRule="auto"/>
      </w:pPr>
      <w:r>
        <w:rPr/>
        <w:t xml:space="preserve">神川公司按照《安全设施设计》要求，进行施工图设计，云南建投矿业工程有限公司按照施工图编制施工组织设计，对4033m中段开拓掘进作业面（16#勘探线）进行施工。</w:t>
      </w:r>
    </w:p>
    <w:p>
      <w:pPr>
        <w:ind w:firstLineChars="200"/>
        <w:spacing w:line="360" w:lineRule="auto"/>
      </w:pPr>
      <w:r>
        <w:rPr/>
        <w:t xml:space="preserve">2023年8月2日早约8点至11点半，云建投项目部支护班班长王*斌，带领易*招、高*文、王*宏对3973m中段开拓工作面（9#~8#）进行架箱支护，工作结束后返回4033m中段井下休息室休息。下午约5点半进入4033m中段开拓掘进作业面（16#勘探线）进行架箱支护，进入工作面后，班长王*斌、安全员赵*对作业面进行安全检查和确认后，下午约6点，班长王*斌安排易*招、高*文对金属箱脚进行固定，王*斌、王*宏搬运金属拱架，安全员赵*对现场施工进行监护，由于现场用电线路出现问题，赵*下午约6点15分交代易*招、高*文停止作业后，离开该工作面到15#线岔口检查电路。</w:t>
      </w:r>
    </w:p>
    <w:p>
      <w:pPr>
        <w:ind w:firstLineChars="200"/>
        <w:spacing w:line="360" w:lineRule="auto"/>
      </w:pPr>
      <w:r>
        <w:rPr/>
        <w:t xml:space="preserve">易*招、高*文立完第一架箱，约18时30分，准备立第二排架箱拱脚时，两人所在位置上方顶板突然冒顶，易*招、高*文两人被困。同班人员王*斌、王*宏发现突发片帮冒顶，大声呼喊二人，其中有人回应。王*宏在现场继续呼喊二人并初步救援；王*斌立即跑到井下值班室（此时，赵*已从15#线岔口检查电路到工作面），将上述情况汇报至陈*（云建投分管安全主要负责人）。陈*随即将情况上报至云建投香格里拉分公司负责人杨*军。约18时40分，杨*军将事故简要情况上报至矿山指挥部矿长陈*军：4033m中段16#线主运输巷迎头掘进作业面施工人员架箱作业时发生突发性冒顶，2名工人被困。</w:t>
      </w:r>
    </w:p>
    <w:p>
      <w:pPr>
        <w:spacing w:line="360" w:lineRule="auto"/>
      </w:pPr>
      <w:r>
        <w:rPr>
          <w:b/>
          <w:sz w:val="24"/>
        </w:rPr>
        <w:t xml:space="preserve">（二）事故救援情况</w:t>
      </w:r>
    </w:p>
    <w:p>
      <w:pPr>
        <w:ind w:firstLineChars="200"/>
        <w:spacing w:line="360" w:lineRule="auto"/>
      </w:pPr>
      <w:r>
        <w:rPr/>
        <w:t xml:space="preserve">接到云建投香格里拉分公司负责人杨*军报告后，陈*军立即启动应急响应，集合矿部应急救援队立即赶往事发现场，进一步确认事故的相关具体情况。同时安排其他应急救援人员、安全人员、医务人员、救护车辆及应急抢险物资等在4033m中段坑口待命。约19时，陈*军率应急救援人员赶到事发现场，发现16#线主巷迎头掘进架箱作业面因地质结构破碎，作业面顶部已经冒顶，王*宏、王*斌等其他项目部部分救援人员已在现场开展救援工作。在仔细询问了事故情况后，安排专职安全人员：一是加强观察，随时注意可能发生的二次冒顶风险；二是现场指挥救援工作。约19时25分，陈*军通过井下电话向公司安全副总成*同志报告。公司安全副总接到现场救援指挥陈*军报告后，通过不同途径对事故情况进行充分了解、核实。于19时40分左右，向公司董事长作了相关情况汇报。公司董事长丹**腊接到事故报告后，及时赶往现场参加应急救援工作。</w:t>
      </w:r>
    </w:p>
    <w:p>
      <w:pPr>
        <w:ind w:firstLineChars="200"/>
        <w:spacing w:line="360" w:lineRule="auto"/>
      </w:pPr>
      <w:r>
        <w:rPr/>
        <w:t xml:space="preserve">约20时，公司安全副总成*将核实后的事故简况向市应急管理局和乡人民政府作了汇报，香格里拉市应急管理局接香格里拉市神川矿业报告后立即向香格里拉市人民政府、迪庆州应急管理局电话报告相关情况，并安排相关人员赶赴事故现场。</w:t>
      </w:r>
    </w:p>
    <w:p>
      <w:pPr>
        <w:ind w:firstLineChars="200"/>
        <w:spacing w:line="360" w:lineRule="auto"/>
      </w:pPr>
      <w:r>
        <w:rPr/>
        <w:t xml:space="preserve">经过现场救援人员全力营救，约20时15分左右，第一名被困人员易*招被救援人员顺利救出至坑口，矿山医务人员对其进行初步观察诊断，尚有生命体征。现场指挥立即安排救护车将其送往迪庆州人民医院抢救，于21时30分经医护人员确认已无生命体征。</w:t>
      </w:r>
    </w:p>
    <w:p>
      <w:pPr>
        <w:ind w:firstLineChars="200"/>
        <w:spacing w:line="360" w:lineRule="auto"/>
      </w:pPr>
      <w:r>
        <w:rPr/>
        <w:t xml:space="preserve">约20时50分左右，第二名被困人员高*文被救援人员救出至坑口，经医务人员对其进行初步观察诊断，尚有生命体征。现场指挥立即安排车辆将其送往迪庆州人民医院抢救，于22时30分左右将伤员送到迪庆州人民医院，经医护人员确认已无生命体征。</w:t>
      </w:r>
    </w:p>
    <w:p>
      <w:pPr>
        <w:ind w:firstLineChars="200"/>
        <w:spacing w:line="360" w:lineRule="auto"/>
      </w:pPr>
      <w:r>
        <w:rPr/>
        <w:t xml:space="preserve">20时50分左右，格咱乡党委书记带乡人民政府分管领导及相关负责同志到达现场。21时20分左右，香格里拉市应急管理局工作人员到达现场并立即组织格咱乡人民政府、矿山相关人员赶赴事发现场进行核查是否存在其余伤亡人员及其他被困人员，并对事发现场进行封闭。21时30分左右，香格里拉市人民政府常务副市长赵伟、香格里拉市应急管理局松建华局长到达现场。</w:t>
      </w:r>
    </w:p>
    <w:p>
      <w:pPr>
        <w:ind w:firstLineChars="200"/>
        <w:spacing w:line="360" w:lineRule="auto"/>
      </w:pPr>
      <w:r>
        <w:rPr/>
        <w:t xml:space="preserve">2023年8月3日，国家矿山安全监察局云南局监察执法二处副处长邵路春一行4人，到达现场，指导事故处置工作。</w:t>
      </w:r>
    </w:p>
    <w:p>
      <w:pPr>
        <w:ind w:firstLineChars="200"/>
        <w:spacing w:line="360" w:lineRule="auto"/>
      </w:pPr>
      <w:r>
        <w:rPr/>
        <w:t xml:space="preserve">事故造成2人死亡。</w:t>
      </w:r>
    </w:p>
    <w:p>
      <w:pPr>
        <w:ind w:firstLineChars="200"/>
        <w:spacing w:line="360" w:lineRule="auto"/>
      </w:pPr>
      <w:r>
        <w:rPr/>
        <w:t xml:space="preserve">根据《企业职工伤亡事故经济损失统计标准》（GB6721-86），本次事故直接经济损失约为267万元。</w:t>
      </w:r>
    </w:p>
    <w:p>
      <w:pPr>
        <w:spacing w:line="360" w:lineRule="auto"/>
      </w:pPr>
      <w:r>
        <w:rPr>
          <w:b/>
          <w:sz w:val="24"/>
        </w:rPr>
        <w:t xml:space="preserve">（一）事故直接原因</w:t>
      </w:r>
    </w:p>
    <w:p>
      <w:pPr>
        <w:ind w:firstLineChars="200"/>
        <w:spacing w:line="360" w:lineRule="auto"/>
      </w:pPr>
      <w:r>
        <w:rPr/>
        <w:t xml:space="preserve">1.基建工程4033m中段平巷（16#线）处于三叠系上统曲嘎寺组第2段第2层（T3q2-2），处于区域性地质构造F1与F3之间，在该工作面8m范围内处于断层破碎带内，断层走向：倾向264°，倾角60°-70°，充填物：断层泥、角岩、矽卡岩等碎块组成，属断层破碎带群密集分布地段，在该地段平行分布多条断层破碎带。从现场揭露的断层情况看，属砂砾石松散结构，遇水膨胀泥化，断层内有滴水现象。是导致该事故发生的自然原因；</w:t>
      </w:r>
    </w:p>
    <w:p>
      <w:pPr>
        <w:ind w:firstLineChars="200"/>
        <w:spacing w:line="360" w:lineRule="auto"/>
      </w:pPr>
      <w:r>
        <w:rPr/>
        <w:t xml:space="preserve">2.神川公司在进行施工图设计时，对该断层施工的风险认识不够，相关措施考虑不全；云南建投矿业工程有限公司在施工组织设计编制过程中，对通过该断层施工的风险认识不到位，风险预知管理不足，是导致该事故发生的直接原因。</w:t>
      </w:r>
    </w:p>
    <w:p>
      <w:pPr>
        <w:spacing w:line="360" w:lineRule="auto"/>
      </w:pPr>
      <w:r>
        <w:rPr>
          <w:b/>
          <w:sz w:val="24"/>
        </w:rPr>
        <w:t xml:space="preserve">（二）事故间接原因</w:t>
      </w:r>
    </w:p>
    <w:p>
      <w:pPr>
        <w:ind w:firstLineChars="200"/>
        <w:spacing w:line="360" w:lineRule="auto"/>
      </w:pPr>
      <w:r>
        <w:rPr/>
        <w:t xml:space="preserve">1.神川公司施工图设计不规范，对揭露的工程地质现象没有在图上明确表示，没有提出有针对性的安全设施设计，《4033m中段平巷16#线运输道迎头专项支护方案》编制不具体，工艺措施针对性不强；</w:t>
      </w:r>
    </w:p>
    <w:p>
      <w:pPr>
        <w:ind w:firstLineChars="200"/>
        <w:spacing w:line="360" w:lineRule="auto"/>
      </w:pPr>
      <w:r>
        <w:rPr/>
        <w:t xml:space="preserve">2.云南建投矿业工程有限公司，对于穿过断层掘进作业，采取短掘短支的施工工艺，金属钢架间距0.27m~0.7m，超前穿箱长3m，根据现场踏勘，对于断层破碎带状态很差的条件下，超前穿箱长度不够；</w:t>
      </w:r>
    </w:p>
    <w:p>
      <w:pPr>
        <w:spacing w:line="360" w:lineRule="auto"/>
      </w:pPr>
      <w:r>
        <w:rPr>
          <w:b/>
          <w:sz w:val="24"/>
        </w:rPr>
        <w:t xml:space="preserve">3.当班作业人员对现场安全生产管理工作经验不足，未能及时发现作业面存在的风险。</w:t>
      </w:r>
    </w:p>
    <w:p>
      <w:pPr>
        <w:spacing w:line="360" w:lineRule="auto"/>
      </w:pPr>
      <w:r>
        <w:rPr>
          <w:b/>
          <w:sz w:val="24"/>
        </w:rPr>
        <w:t xml:space="preserve">（三）事故性质</w:t>
      </w:r>
    </w:p>
    <w:p>
      <w:pPr>
        <w:ind w:firstLineChars="200"/>
        <w:spacing w:line="360" w:lineRule="auto"/>
      </w:pPr>
      <w:r>
        <w:rPr/>
        <w:t xml:space="preserve">香格里拉市神川矿业开发有限责任公司红山铜矿“8·2”冒顶片帮事故是一起一般生产安全责任事故。</w:t>
      </w:r>
    </w:p>
    <w:p>
      <w:pPr>
        <w:spacing w:line="360" w:lineRule="auto"/>
      </w:pPr>
      <w:r>
        <w:rPr>
          <w:b/>
          <w:sz w:val="24"/>
        </w:rPr>
        <w:t xml:space="preserve">（一）建议免于追究责任的责任人员</w:t>
      </w:r>
    </w:p>
    <w:p>
      <w:pPr>
        <w:spacing w:line="360" w:lineRule="auto"/>
      </w:pPr>
      <w:r>
        <w:rPr>
          <w:b/>
          <w:sz w:val="24"/>
        </w:rPr>
        <w:t xml:space="preserve">1.易*招，鉴于其在事故中死亡，建议免于追究责任。</w:t>
      </w:r>
    </w:p>
    <w:p>
      <w:pPr>
        <w:spacing w:line="360" w:lineRule="auto"/>
      </w:pPr>
      <w:r>
        <w:rPr>
          <w:b/>
          <w:sz w:val="24"/>
        </w:rPr>
        <w:t xml:space="preserve">2.高*文，鉴于其在事故中死亡，建议免于追究责任。</w:t>
      </w:r>
    </w:p>
    <w:p>
      <w:pPr>
        <w:spacing w:line="360" w:lineRule="auto"/>
      </w:pPr>
      <w:r>
        <w:rPr>
          <w:b/>
          <w:sz w:val="24"/>
        </w:rPr>
        <w:t xml:space="preserve">（二）对有关责任单位的处理建议</w:t>
      </w:r>
    </w:p>
    <w:p>
      <w:pPr>
        <w:ind w:firstLineChars="200"/>
        <w:spacing w:line="360" w:lineRule="auto"/>
      </w:pPr>
      <w:r>
        <w:rPr/>
        <w:t xml:space="preserve">1.香格里拉市神川矿业有限责任公司，违反了《中华人民共和国安全生产法》第三十一条、第三十四条第一款、第四十一条第二款的相关规定，建议由香格里拉市应急管理局按照《中华人民共和国安全生产法》第一百一十四条第一款第（一）项规定对香格里拉市神川矿业有限责任公司作出行政处罚。</w:t>
      </w:r>
    </w:p>
    <w:p>
      <w:pPr>
        <w:ind w:firstLineChars="200"/>
        <w:spacing w:line="360" w:lineRule="auto"/>
      </w:pPr>
      <w:r>
        <w:rPr/>
        <w:t xml:space="preserve">2.云南建投矿业工程有限公司，违反了《中华人民共和国安全生产法》第三十一条、第三十四条第一款、第四十一条第二款的相关规定，建议由香格里拉市应急管理局按照《中华人民共和国安全生产法》第一百一十四条第一款第（一）项规定对云南建投矿业工程有限公司作出行政处罚。</w:t>
      </w:r>
    </w:p>
    <w:p>
      <w:pPr>
        <w:spacing w:line="360" w:lineRule="auto"/>
      </w:pPr>
      <w:r>
        <w:rPr>
          <w:b/>
          <w:sz w:val="24"/>
        </w:rPr>
        <w:t xml:space="preserve">（三）对事故有关责任人员的处理建议</w:t>
      </w:r>
    </w:p>
    <w:p>
      <w:pPr>
        <w:ind w:firstLineChars="200"/>
        <w:spacing w:line="360" w:lineRule="auto"/>
      </w:pPr>
      <w:r>
        <w:rPr/>
        <w:t xml:space="preserve">1.丹**腊，香格里拉市神川矿业有限责任公司董事长（法人），未严格落实安全生产规章制度和操作规程，未及时消除生产安全事故隐患，在事故中负有重要管理责任。违反了《中华人民共和国安全生产法》第二十一条第（二）、（五）项的规定，建议由香格里拉市应急管理局按照《中华人民共和国安全生产法》第九十五条第（一）项规定对其作出行政处罚。</w:t>
      </w:r>
    </w:p>
    <w:p>
      <w:pPr>
        <w:ind w:firstLineChars="200"/>
        <w:spacing w:line="360" w:lineRule="auto"/>
      </w:pPr>
      <w:r>
        <w:rPr/>
        <w:t xml:space="preserve">2.成*，香格里拉市神川矿业有限责任公司安环部经理，未及时排查生产安全事故隐患，在事故中负有重要管理责任。违反了《中华人民共和国安全生产法》第二十五条第（五）项的规定，建议香格里拉市应急管理局按照《中华人民共和国安全生产法》第九十六条的规定对其作出行政处罚。</w:t>
      </w:r>
    </w:p>
    <w:p>
      <w:pPr>
        <w:ind w:firstLineChars="200"/>
        <w:spacing w:line="360" w:lineRule="auto"/>
      </w:pPr>
      <w:r>
        <w:rPr/>
        <w:t xml:space="preserve">3.杨*军，云南建投矿业工程有限公司香格里拉分公司神川矿业项目部负责人，未严格落实安全生产规章制度和操作规程，隐患排查治理不到位，未及时消除生产安全事故隐患，在事故中负有主要管理责任。违反了《中华人民共和国安全生产法》第二十一条第（二）、（五）项的规定，建议由香格里拉市应急管理局按照《中华人民共和国安全生产法》第九十五条第（一）项规定对其作出行政处罚。</w:t>
      </w:r>
    </w:p>
    <w:p>
      <w:pPr>
        <w:ind w:firstLineChars="200"/>
        <w:spacing w:line="360" w:lineRule="auto"/>
      </w:pPr>
      <w:r>
        <w:rPr/>
        <w:t xml:space="preserve">4.赵*，云南建投矿业工程有限公司香格里拉分公司神川矿业项目部专职安全员，隐患排查治理不到位，未及时消除生产安全事故隐患，在事故中负有管理责任。违反了《中华人民共和国安全生产法》第二十五条第（五）项的规定，建议由香格里拉市应急管理局按照《中华人民共和国安全生产法》第九十六条的规定对其作出行政处罚。</w:t>
      </w:r>
    </w:p>
    <w:p>
      <w:pPr>
        <w:ind w:firstLineChars="200"/>
        <w:spacing w:line="360" w:lineRule="auto"/>
      </w:pPr>
      <w:r>
        <w:rPr/>
        <w:t xml:space="preserve">（一）全市上下要深入学习贯彻习近平总书记关于安全生产工作重要论述和重要指示批示精神，深刻汲取“8·2”事故的惨痛教训，切实增强“四个意识”、坚定“四个自信”、做到“两个维护”，牢固树立以人民为中心的发展思想，坚持人民至上、生命至上，切实增强责任感和使命感，强化红线意识和底线思维。进一步健全“党政同责、一岗双责、齐抓共管”的安全生产责任体系，按照“三管三必须”和“谁主管谁负责”的原则，压实责任，全面贯彻落实国家、省、州、市关于安全生产的一系列重要决策和工作部署，深入实施重点行业领域重大事故隐患专项排查整治2023行动，认真开展矿山安全生产综合整治和“打非治违”，杜绝此类事故的再次发生。</w:t>
      </w:r>
    </w:p>
    <w:p>
      <w:pPr>
        <w:ind w:firstLineChars="200"/>
        <w:spacing w:line="360" w:lineRule="auto"/>
      </w:pPr>
      <w:r>
        <w:rPr/>
        <w:t xml:space="preserve">（二）云南建投矿业工程有限公司香格里拉分公司。一要认真汲取事故教训，切实落实企业安全生产主体责任，严格执行安全生产管理制度和安全操作规程，层层压实安全生产责任制。二要进一步加强工程技术人员的学习培训，提高技术业务水平和现场业务管理能力；三要加强员工和安全监管人员的学习培训，增强现场风险辨识能力和现场安全风险管控鉴别能力；四要针对矿山断层较多，各类巷道和工程设施在穿过断层的工程量较大，施工单位对该地段的工程施工应编制专项可靠、可行的施工组织设计，在凿岩、爆破、出渣、支护等工艺施工上进一步完善。五要严格落实“敲帮问顶”制度，检查顶板和边帮的松动岩石，最大空顶距不得超出作业规程规定的范围，在岩体稳固性差岩层作业时加强支护。</w:t>
      </w:r>
    </w:p>
    <w:p>
      <w:pPr>
        <w:ind w:firstLineChars="200"/>
        <w:spacing w:line="360" w:lineRule="auto"/>
      </w:pPr>
      <w:r>
        <w:rPr/>
        <w:t xml:space="preserve">（三）香格里拉市神川矿业有限责任公司。一要进一步加强工程技术人员的学习培训，提高技术业务水平和现场业务管理能力。二要加强员工和安全监管人员的学习培训，增强现场风险辨识能力和现场安全风险管控鉴别能力。三要加强矿山工程地质、水文地质研究及超前探测工作，建立矿山工程地质、水文地质图，并时实更新，为工程设计、工程施工管理、现场安全管理，提供可靠的基础资料。四要认真落实现场安全生产管理的工艺双确认制度，严格现场确认质量，增设现场确认复查制度。五要组织召开一次事故分析教育会，对香格里拉市神川矿业有限责任公司和云南建投矿业工程有限公司香格里拉分公司所有从业人员开展一次警示教育活动，并将活动开展情况报市安委办（市应急局）备案。</w:t>
      </w:r>
    </w:p>
    <w:p>
      <w:pPr>
        <w:ind w:firstLineChars="200"/>
        <w:spacing w:line="360" w:lineRule="auto"/>
      </w:pPr>
      <w:r>
        <w:rPr/>
        <w:t xml:space="preserve">（四）香格里拉市应急局要认真履行“管行业必须管安全”的职责要求，切实落实好行业安全生产监管责任，全面抓好行业部门安全生产各项工作。</w:t>
      </w:r>
    </w:p>
    <w:p>
      <w:pPr>
        <w:ind w:firstLineChars="200"/>
        <w:spacing w:line="360" w:lineRule="auto"/>
      </w:pPr>
      <w:r>
        <w:rPr/>
        <w:t xml:space="preserve">（五）格咱乡人民政府要认真落实属地政府安全生产监管职责，加强辖区内的工矿商贸企业、重点建设项目和在建工程施工安全生产监督检查工作，对发现的问题隐患要及时督促整改落实，整改落实不了的问题隐患，及时报市级行业主管部门和市安委办（市应急局）予以帮助督促落实整改，确保问题隐患整改清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