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鞍山千山风景辽宁军融企业管理集团有限公司“5·22”一般坍塌事故调查报告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千山风景区管委会倪家台村辽宁军融企业管理集团有限公司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辽宁军融企业管理集团有限公司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07:00:00</w:t>
            </w:r>
          </w:p>
        </w:tc>
      </w:tr>
    </w:tbl>
    <w:p/>
    <w:p>
      <w:pPr>
        <w:pStyle w:val="Heading1"/>
        <w:spacing w:line="360" w:lineRule="auto"/>
      </w:pPr>
      <w:r>
        <w:rPr/>
        <w:t xml:space="preserve">二、事故概况</w:t>
      </w:r>
    </w:p>
    <w:p>
      <w:pPr>
        <w:ind w:firstLineChars="200"/>
        <w:spacing w:line="360" w:lineRule="auto"/>
      </w:pPr>
      <w:r>
        <w:rPr/>
        <w:t xml:space="preserve">2024年5月22日7时许，千山风景区管委会倪家台村辽宁军融企业管理集团有限公司院内围墙外侧道路在货车(车号:辽K3A979)通行约10分钟后，墙体倒塌，造成2人死亡,1人受伤。直接经济损失约210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辽宁军融企业管理集团有限公司（以下简称军融公司），成立于2020年07月17日，法定代表人张铭怀，统一社会信用代码：91210303MA10H2DA1J，注册资本500万人民币，企业类型：有限责任公司(自然人投资或控股)，住址：辽宁省鞍山市铁东区千山东路82号。经营范围：代理记账。（依法须经批准的项目，经相关部门批准后方可开展经营活动，具体经营项目以相关部门批准文件或许可证件为准）一般项目：信息咨询服务（不含许可类信息咨询服务）；企业管理；社会经济咨询服务；物业管理；园区管理服务；动物园管理服务；文化场馆管理服务；物联网应用服务；物联网技术服务；安全系统监控服务等。该公司办公场所正在装修阶段，人员有法定代表人张铭怀1人及2名更夫。</w:t>
      </w:r>
    </w:p>
    <w:p>
      <w:pPr>
        <w:ind w:firstLineChars="200"/>
        <w:spacing w:line="360" w:lineRule="auto"/>
      </w:pPr>
      <w:r>
        <w:rPr/>
        <w:t xml:space="preserve">2.辽阳道和货物运输有限公司（以下简称道和公司），成立于2017年12月29日，法定代表人刘法兰，统一社会信用代码：91211000MA0UU0WNXT，注册资本10万元人民币，企业类型：有限责任公司(自然人投资或控股)，住址：辽宁省辽阳市文圣区天福路12-3号。经营范围：道路货物运输（不含危险货物）。（依法须经批准的项目，经相关部门批准后方可开展经营活动，具体经营项目以相关部门批准文件或许可证件为准）一般项目：装卸搬运等。系辽K3A979重型自卸货车的挂靠单位，辽K3A979实际车主李永强，品牌型号：欧曼牌BJ3313DMPKF-XB；车辆识别代码：LRDV7PEC5GH003426；发动机号：1416B008091；机动车所有人：辽阳道和货物运输有限公司；注册日期：2016年11月24日；检验有效期止：2024年11月；核定载人数：2人；核定载质量：15670kg，事故当天载重约69000千克水稳料（商砼的一种，用于铺操场路面）。</w:t>
      </w:r>
    </w:p>
    <w:p>
      <w:pPr>
        <w:spacing w:line="360" w:lineRule="auto"/>
      </w:pPr>
      <w:r>
        <w:rPr>
          <w:b/>
          <w:sz w:val="24"/>
        </w:rPr>
        <w:t xml:space="preserve">（二）其他相关情况</w:t>
      </w:r>
    </w:p>
    <w:p>
      <w:pPr>
        <w:spacing w:line="360" w:lineRule="auto"/>
      </w:pPr>
      <w:r>
        <w:rPr>
          <w:b/>
          <w:sz w:val="24"/>
        </w:rPr>
        <w:t xml:space="preserve">1.房屋租赁签订情况</w:t>
      </w:r>
    </w:p>
    <w:p>
      <w:pPr>
        <w:ind w:firstLineChars="200"/>
        <w:spacing w:line="360" w:lineRule="auto"/>
      </w:pPr>
      <w:r>
        <w:rPr/>
        <w:t xml:space="preserve">2023年6月20日，辽宁省鞍山市千山风景区温泉街道办事处倪家台村村民委员会（以下简称倪家台村委会）与辽宁军融公司签订了《房屋租赁协议》，租赁房屋名称：原倪家台小学；房屋建筑面积：1419平方米（包括房屋及附属设施），产权证号：03字第809号。租赁期限20年，年租金14万元。</w:t>
      </w:r>
    </w:p>
    <w:p>
      <w:pPr>
        <w:spacing w:line="360" w:lineRule="auto"/>
      </w:pPr>
      <w:r>
        <w:rPr>
          <w:b/>
          <w:sz w:val="24"/>
        </w:rPr>
        <w:t xml:space="preserve">2.倒塌围墙情况</w:t>
      </w:r>
    </w:p>
    <w:p>
      <w:pPr>
        <w:ind w:firstLineChars="200"/>
        <w:spacing w:line="360" w:lineRule="auto"/>
      </w:pPr>
      <w:r>
        <w:rPr/>
        <w:t xml:space="preserve">倒塌围墙原为倪家台小学操场围墙，墙体高度约2.1米，墙体为水泥砂浆砌筑240*120*55mm烧结砖，毛石基础。墙体内外抹水泥砂浆，厚度约10-15mm。根据倒塌及现有墙体断面显示墙体厚度为240mm和370mm（由于墙体已倒塌，具体改变墙体厚度位置不详），墙体倒塌长度约35.3米。</w:t>
      </w:r>
    </w:p>
    <w:p>
      <w:pPr>
        <w:spacing w:line="360" w:lineRule="auto"/>
      </w:pPr>
      <w:r>
        <w:rPr>
          <w:b/>
          <w:sz w:val="24"/>
        </w:rPr>
        <w:t xml:space="preserve">3.倒塌围墙外侧土地情况</w:t>
      </w:r>
    </w:p>
    <w:p>
      <w:pPr>
        <w:ind w:firstLineChars="200"/>
        <w:spacing w:line="360" w:lineRule="auto"/>
      </w:pPr>
      <w:r>
        <w:rPr/>
        <w:t xml:space="preserve">围墙外侧土地原为倪家台村集体土地，于2014年征为国有建设用地，由于批而未供，处于闲置状态。辽宁军融公司租赁时，该地块堆积部分残土，表面有绿化，有一条1-2米的沟和围墙隔开。2024年4月份左右，辽宁军融公司因变更大门，未经任何部门许可，将围墙外侧土石推平，4月22日千山风景区综合执法局在日常巡查发现辽宁军融公司擅自用土填埋，土石基本与围墙同高，并将围墙外侧原有1-2米沟填平，在其上铺一层碎石子用于通行。</w:t>
      </w:r>
    </w:p>
    <w:p>
      <w:pPr>
        <w:spacing w:line="360" w:lineRule="auto"/>
      </w:pPr>
      <w:r>
        <w:rPr>
          <w:b/>
          <w:sz w:val="24"/>
        </w:rPr>
        <w:t xml:space="preserve">（三）施工合同情况</w:t>
      </w:r>
    </w:p>
    <w:p>
      <w:pPr>
        <w:ind w:firstLineChars="200"/>
        <w:spacing w:line="360" w:lineRule="auto"/>
      </w:pPr>
      <w:r>
        <w:rPr/>
        <w:t xml:space="preserve">辽宁军融公司对原倪家台小学的修整均由张铭怀与相关自然人口头约定的形式承包房屋装修、操场平整等施工，翟素琴等5人平整操场、铺水稳料的施工也是口头约定。</w:t>
      </w:r>
    </w:p>
    <w:p>
      <w:pPr>
        <w:spacing w:line="360" w:lineRule="auto"/>
      </w:pPr>
      <w:r>
        <w:rPr>
          <w:b/>
          <w:sz w:val="24"/>
        </w:rPr>
        <w:t xml:space="preserve">（一）事故发生经过</w:t>
      </w:r>
    </w:p>
    <w:p>
      <w:pPr>
        <w:ind w:firstLineChars="200"/>
        <w:spacing w:line="360" w:lineRule="auto"/>
      </w:pPr>
      <w:r>
        <w:rPr/>
        <w:t xml:space="preserve">22日6时50分许，司机周中伟驾驶辽K3A979重型自卸货车装载约69000千克水稳料行驶至原倪家台小学，经电话询问张铭怀后，沿着军融公司修整的围墙外侧石子路行驶至围墙南侧拐弯处，周中伟下车去操场询问卸料地点，未找到相关人员，张铭怀告诉其等一会儿有人告诉他，周中伟在驾驶室等候。7时许，围墙倒塌，将翟素琴、李恩慧、杨明辉3人埋压。</w:t>
      </w:r>
    </w:p>
    <w:p>
      <w:pPr>
        <w:spacing w:line="360" w:lineRule="auto"/>
      </w:pPr>
      <w:r>
        <w:rPr>
          <w:b/>
          <w:sz w:val="24"/>
        </w:rPr>
        <w:t xml:space="preserve">（二）事故救援情况</w:t>
      </w:r>
    </w:p>
    <w:p>
      <w:pPr>
        <w:ind w:firstLineChars="200"/>
        <w:spacing w:line="360" w:lineRule="auto"/>
      </w:pPr>
      <w:r>
        <w:rPr/>
        <w:t xml:space="preserve">事故发生后，杨明辉下半身被埋压，其立即呼喊人员，在操场施工人员立即赶往倒塌处，将杨明辉救出。同时，7时01分许，军融公司打更人员刘忠利电话通知张铭怀及韩明克，在现场及楼房内施工人员陆续赶到现场施救。7时04分许，韩明克接刘忠利事故报告后，立即拨打119，消防救援队伍接警后迅速到达现场开展救援，8时11分、17分将翟素琴和李恩慧分别救出，经120现场确认已经死亡。</w:t>
      </w:r>
    </w:p>
    <w:p>
      <w:pPr>
        <w:ind w:firstLineChars="200"/>
        <w:spacing w:line="360" w:lineRule="auto"/>
      </w:pPr>
      <w:r>
        <w:rPr/>
        <w:t xml:space="preserve">事故造成2人死亡,1人受伤。</w:t>
      </w:r>
    </w:p>
    <w:p>
      <w:pPr>
        <w:ind w:firstLineChars="200"/>
        <w:spacing w:line="360" w:lineRule="auto"/>
      </w:pPr>
      <w:r>
        <w:rPr/>
        <w:t xml:space="preserve">直接经济损失约210万元（不含事故罚款）。</w:t>
      </w:r>
    </w:p>
    <w:p>
      <w:pPr>
        <w:spacing w:line="360" w:lineRule="auto"/>
      </w:pPr>
      <w:r>
        <w:rPr>
          <w:b/>
          <w:sz w:val="24"/>
        </w:rPr>
        <w:t xml:space="preserve">（一）事故直接原因</w:t>
      </w:r>
    </w:p>
    <w:p>
      <w:pPr>
        <w:ind w:firstLineChars="200"/>
        <w:spacing w:line="360" w:lineRule="auto"/>
      </w:pPr>
      <w:r>
        <w:rPr/>
        <w:t xml:space="preserve">军融公司将不具备水平荷载及侧压力的围墙用作挡土墙，在围墙外侧填土至与围墙顶同高，墙体内侧未经加固。围墙外侧填土及重型自卸货车在墙体外侧行驶加大对墙体的侧压力，导致墙体倒塌，将翟素琴、李恩慧、杨明辉3人埋压，造成翟素琴、李恩慧死亡，杨明辉受伤。</w:t>
      </w:r>
    </w:p>
    <w:p>
      <w:pPr>
        <w:spacing w:line="360" w:lineRule="auto"/>
      </w:pPr>
      <w:r>
        <w:rPr>
          <w:b/>
          <w:sz w:val="24"/>
        </w:rPr>
        <w:t xml:space="preserve">（二）事故间接原因</w:t>
      </w:r>
    </w:p>
    <w:p>
      <w:pPr>
        <w:ind w:firstLineChars="200"/>
        <w:spacing w:line="360" w:lineRule="auto"/>
      </w:pPr>
      <w:r>
        <w:rPr/>
        <w:t xml:space="preserve">军融公司企业主体责任未落实，未建立各项安全生产管理制度，公司仅有法定代表人一人管理全部事项，且未履行安全生产第一责任人的各项职责，以口头劳务分包的形式将公司操场及楼房修整的工程分包给个体自然人施工。军融公司在无任何施工许可资质、手续的情况下，擅自将围墙外侧填满土方作为通行道路，在围墙内侧未采取任何加固措施，未排查墙体存在倒塌的事故隐患。雇佣的劳务人员未进行任何安全教育培训，放任劳务人员在有随时倒塌隐患的围墙附近施工，特别是现场有重型货车经过的情况下，无任何管理人员在场，现场安全管理严重缺失，最终导致事故发生。</w:t>
      </w:r>
    </w:p>
    <w:p>
      <w:pPr>
        <w:spacing w:line="360" w:lineRule="auto"/>
      </w:pPr>
      <w:r>
        <w:rPr>
          <w:b/>
          <w:sz w:val="24"/>
        </w:rPr>
        <w:t xml:space="preserve">（三）事故性质</w:t>
      </w:r>
    </w:p>
    <w:p>
      <w:pPr>
        <w:ind w:firstLineChars="200"/>
        <w:spacing w:line="360" w:lineRule="auto"/>
      </w:pPr>
      <w:r>
        <w:rPr/>
        <w:t xml:space="preserve">事故调查组认定,鞍山千山风景辽宁军融企业管理集团有限公司“5·22”一般坍塌事故是一起因企业安全管理工作缺失造成的一般坍塌生产安全责任事故。</w:t>
      </w:r>
    </w:p>
    <w:p>
      <w:pPr>
        <w:spacing w:line="360" w:lineRule="auto"/>
      </w:pPr>
      <w:r>
        <w:rPr>
          <w:b/>
          <w:sz w:val="24"/>
        </w:rPr>
        <w:t xml:space="preserve">（一）事故有关责任人员的处理建议</w:t>
      </w:r>
    </w:p>
    <w:p>
      <w:pPr>
        <w:spacing w:line="360" w:lineRule="auto"/>
      </w:pPr>
      <w:r>
        <w:rPr>
          <w:b/>
          <w:sz w:val="24"/>
        </w:rPr>
        <w:t xml:space="preserve">1.建议移交司法机关处理人员</w:t>
      </w:r>
    </w:p>
    <w:p>
      <w:pPr>
        <w:ind w:firstLineChars="200"/>
        <w:spacing w:line="360" w:lineRule="auto"/>
      </w:pPr>
      <w:r>
        <w:rPr/>
        <w:t xml:space="preserve">张铭怀，男，群众，军融公司法定代表人、总经理，负责公司全面工作。无视主要负责人安全生产职责,擅自将操场维修等项目发包给不具备安全生产条件的个人，其行为违反了《安全生产法》第二十一条的规定，对事故的发生负有主要责任，建议移交司法机关依法处理。</w:t>
      </w:r>
    </w:p>
    <w:p>
      <w:pPr>
        <w:spacing w:line="360" w:lineRule="auto"/>
      </w:pPr>
      <w:r>
        <w:rPr>
          <w:b/>
          <w:sz w:val="24"/>
        </w:rPr>
        <w:t xml:space="preserve">2.建议给予行政处罚人员</w:t>
      </w:r>
    </w:p>
    <w:p>
      <w:pPr>
        <w:ind w:firstLineChars="200"/>
        <w:spacing w:line="360" w:lineRule="auto"/>
      </w:pPr>
      <w:r>
        <w:rPr/>
        <w:t xml:space="preserve">张铭怀，男，群众，军融公司法定代表人、总经理，负责公司全面工作。未落实主要负责人安全生产职责,将操场维修等项目发包给不具备安全生产条件的个人，其行为违反了《安全生产法》第二十一条的规定，对事故的发生负有领导责任，建议鞍山市应急局依据《安全生产法》第九十五条的规定给予行政处罚。</w:t>
      </w:r>
    </w:p>
    <w:p>
      <w:pPr>
        <w:spacing w:line="360" w:lineRule="auto"/>
      </w:pPr>
      <w:r>
        <w:rPr>
          <w:b/>
          <w:sz w:val="24"/>
        </w:rPr>
        <w:t xml:space="preserve">（二）事故相关单位的处理建议</w:t>
      </w:r>
    </w:p>
    <w:p>
      <w:pPr>
        <w:ind w:firstLineChars="200"/>
        <w:spacing w:line="360" w:lineRule="auto"/>
      </w:pPr>
      <w:r>
        <w:rPr/>
        <w:t xml:space="preserve">1.军融公司。该公司未建立落实全员安全生产责任制和安全生产规章制度，未构建安全风险分级管控和隐患排查治理双重预防机制，未配备安全生产管理人员，未制定施工现场生产安全事故应急救援预案，未依法依规开展安全教育培训，将项目口头发包给不具备安全生产条件的个人，对其行为违反了《安全生产法》第四条、第四十一条、第四十九条的规定，对事故的发生负有责任，建议鞍山市应急管理局依据《安全生产法》第一百一十四条的规定，对军融公司依法进行处罚。</w:t>
      </w:r>
    </w:p>
    <w:p>
      <w:pPr>
        <w:ind w:firstLineChars="200"/>
        <w:spacing w:line="360" w:lineRule="auto"/>
      </w:pPr>
      <w:r>
        <w:rPr/>
        <w:t xml:space="preserve">2.鉴于5·22坍塌事故造成2人死亡的不良影响，建议千山风景区管理委员会向鞍山市政府作出书面检查。</w:t>
      </w:r>
    </w:p>
    <w:p>
      <w:pPr>
        <w:spacing w:line="360" w:lineRule="auto"/>
      </w:pPr>
      <w:r>
        <w:rPr>
          <w:b/>
          <w:sz w:val="24"/>
        </w:rPr>
        <w:t xml:space="preserve">（一）采取有效措施落实企业主体责任</w:t>
      </w:r>
    </w:p>
    <w:p>
      <w:pPr>
        <w:ind w:firstLineChars="200"/>
        <w:spacing w:line="360" w:lineRule="auto"/>
      </w:pPr>
      <w:r>
        <w:rPr/>
        <w:t xml:space="preserve">军融公司要采取切实可行的有效措施全面落实企业安全生产主体责任,对照事故暴露出的问题,结合自身实际,深入排查整改问题隐患,做到真正防风险、除隐患、遏事故。要完善各项安全生产管理制度，严格教育和督促从业人员严格执行本单位的安全生产规章制度和安全操作规程。全面建立健全安全风险分级管控及事故隐患排查治理制度，并向从业人员如实告知作业场所和工作岗位存在的危险因素、防范措施以及事故应急措施。将项目发包给具备安全生产条件或相应资质的单位，并签订专门的安全生产管理协议，对安全生产工作统一协调，定期进行安全检查。</w:t>
      </w:r>
    </w:p>
    <w:p>
      <w:pPr>
        <w:spacing w:line="360" w:lineRule="auto"/>
      </w:pPr>
      <w:r>
        <w:rPr>
          <w:b/>
          <w:sz w:val="24"/>
        </w:rPr>
        <w:t xml:space="preserve">（二）强化属地安全生产管理职责</w:t>
      </w:r>
    </w:p>
    <w:p>
      <w:pPr>
        <w:ind w:firstLineChars="200"/>
        <w:spacing w:line="360" w:lineRule="auto"/>
      </w:pPr>
      <w:r>
        <w:rPr/>
        <w:t xml:space="preserve">千山风景区管委会要牢固树立“以人为本、安全发展”的理念，始终坚持“安全第一、以防为主、综合治理”的方针，始终坚持“发展决不能以牺牲人的生命为代价”这条不可逾越的红线，强化对安全生产工作的组织领导。千山风景区管委会要正确处理好经济发展和安全生产的关系，真正把安全生产放在突出位置，做到“守土有责、守土尽责”，树牢安全红线，筑牢安全防线，守住事故底线。要结合风景区实际，坚持问题导向，梳理安全生产工作中存在的问题、短板、弱项，从体制机制、责任落实、制度执行等方面查找差距、破难题，不断增强防范化解风险的能力。要进一步全面排查闲置状态的国有土地，落实管理部门，确保无安全隐患。对原倪家台小学围墙现存的安全隐患要组织相关企业全面排查，确保消除事故隐患。要进一步完善抓常抓细抓实的工作机制，以确保安全为前提，确保排查整治能发现问题、解决问题，有效遏制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