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阿荣旗那吉镇桃李家园小区居民用户（车库）“9·20”液化石油气闪爆事故调查报告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阿荣旗那吉镇桃李家园小区7号楼32号一层车库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燃气安全事故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中国,内蒙古自治区,呼伦贝尔市,阿荣旗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06:31:00</w:t>
            </w:r>
          </w:p>
        </w:tc>
      </w:tr>
    </w:tbl>
    <w:p/>
    <w:p>
      <w:pPr>
        <w:pStyle w:val="Heading1"/>
        <w:spacing w:line="360" w:lineRule="auto"/>
      </w:pPr>
      <w:r>
        <w:rPr/>
        <w:t xml:space="preserve">二、事故概况</w:t>
      </w:r>
    </w:p>
    <w:p>
      <w:pPr>
        <w:ind w:firstLineChars="200"/>
        <w:spacing w:line="360" w:lineRule="auto"/>
      </w:pPr>
      <w:r>
        <w:rPr/>
        <w:t xml:space="preserve">2024年9月20日6时31分，位于阿荣旗那吉镇桃李家园小区7号楼32号一层车库内发生液化石油气泄漏闪爆事故，造成2人死亡，直接经济损失约87万元（包括维修外窗、白钢门、卷帘门、对爆燃车库的2处墙体及1处楼板进行结构加固、阳台吊顶和墙板等费用，不包括车辆损坏维修和人员伤亡等其他费用）。</w:t>
      </w:r>
    </w:p>
    <w:p>
      <w:pPr>
        <w:pStyle w:val="Heading1"/>
        <w:spacing w:line="360" w:lineRule="auto"/>
      </w:pPr>
      <w:r>
        <w:rPr/>
        <w:t xml:space="preserve">三、调查报告正文</w:t>
      </w:r>
    </w:p>
    <w:p>
      <w:pPr>
        <w:spacing w:line="360" w:lineRule="auto"/>
      </w:pPr>
      <w:r>
        <w:rPr>
          <w:b/>
          <w:sz w:val="24"/>
        </w:rPr>
        <w:t xml:space="preserve">（一）事发车库有关情况</w:t>
      </w:r>
    </w:p>
    <w:p>
      <w:pPr>
        <w:spacing w:line="360" w:lineRule="auto"/>
      </w:pPr>
      <w:r>
        <w:rPr>
          <w:b/>
          <w:sz w:val="24"/>
        </w:rPr>
        <w:t xml:space="preserve">1.车库基本情况</w:t>
      </w:r>
    </w:p>
    <w:p>
      <w:pPr>
        <w:ind w:firstLineChars="200"/>
        <w:spacing w:line="360" w:lineRule="auto"/>
      </w:pPr>
      <w:r>
        <w:rPr/>
        <w:t xml:space="preserve">事发车库位于阿荣旗那吉镇桃李家园小区7号楼32号</w:t>
      </w:r>
    </w:p>
    <w:p>
      <w:pPr>
        <w:ind w:firstLineChars="200"/>
        <w:spacing w:line="360" w:lineRule="auto"/>
      </w:pPr>
      <w:r>
        <w:rPr/>
        <w:t xml:space="preserve">车库，2024年7月13日，宋士文（姚秀英女婿）和王晓颖签订了车库买卖合同。合同签订后，姚秀英开始在此居住。</w:t>
      </w:r>
    </w:p>
    <w:p>
      <w:pPr>
        <w:spacing w:line="360" w:lineRule="auto"/>
      </w:pPr>
      <w:r>
        <w:rPr>
          <w:b/>
          <w:sz w:val="24"/>
        </w:rPr>
        <w:t xml:space="preserve">2.车库建筑内布局</w:t>
      </w:r>
    </w:p>
    <w:p>
      <w:pPr>
        <w:spacing w:line="360" w:lineRule="auto"/>
      </w:pPr>
      <w:r>
        <w:rPr>
          <w:b/>
          <w:sz w:val="24"/>
        </w:rPr>
        <w:t xml:space="preserve">（二）燃气供应情况</w:t>
      </w:r>
    </w:p>
    <w:p>
      <w:pPr>
        <w:ind w:firstLineChars="200"/>
        <w:spacing w:line="360" w:lineRule="auto"/>
      </w:pPr>
      <w:r>
        <w:rPr/>
        <w:t xml:space="preserve">2024年9月11日，阿荣旗那吉镇佳佳液化气站员工崔利将钢瓶标号：217240515869号钢瓶在阿荣旗新发乡姜树林石油液化气站对钢瓶进行充装液化气，充装重量是13公斤，有充装记录。2024年9月12日11时19分，一名男子（姚秀英女婿宋士文，身份证号：152122**********3X）打电话联系崔利，说在桃李家园小区7号楼32号车库需要换液化气，11时30分左右，崔利开车到桃李家园小区7号楼32号车库，崔利按照正常步骤进行了换气、测漏，在完成后，对方向崔利微信支付了100元。</w:t>
      </w:r>
    </w:p>
    <w:p>
      <w:pPr>
        <w:spacing w:line="360" w:lineRule="auto"/>
      </w:pPr>
      <w:r>
        <w:rPr>
          <w:b/>
          <w:sz w:val="24"/>
        </w:rPr>
        <w:t xml:space="preserve">（一）事故发生经过</w:t>
      </w:r>
    </w:p>
    <w:p>
      <w:pPr>
        <w:ind w:firstLineChars="200"/>
        <w:spacing w:line="360" w:lineRule="auto"/>
      </w:pPr>
      <w:r>
        <w:rPr/>
        <w:t xml:space="preserve">车库内日常1名老人居住（死者姚秀英），2024年9月20日6时26分，其女儿（三女儿，死者张淑琴）前往住所（7号楼32号车库为老人做早餐）。打开位于居住车库东侧厨柜柜门（靠北）放置盘、碗；6时28分，打开厨柜柜门取用锅具，打开居住车库西侧电冰箱上门，关闭（未取用食品）；打开中柜，放回锅具，关闭柜门；6时29分，打开冰箱上门，取用食品后关闭；6时30分打开冰箱上门，取用食品未关闭。6时31分，使用燃气灶具第一次点火未成功，马上第二次点火也未成功后，打开放置液化石油气钢瓶柜门疑似操作液化石油气气瓶瓶阀，第三次再次操作燃气灶点火时发生闪爆。</w:t>
      </w:r>
    </w:p>
    <w:p>
      <w:pPr>
        <w:spacing w:line="360" w:lineRule="auto"/>
      </w:pPr>
      <w:r>
        <w:rPr>
          <w:b/>
          <w:sz w:val="24"/>
        </w:rPr>
        <w:t xml:space="preserve">（二）事故救援情况</w:t>
      </w:r>
    </w:p>
    <w:p>
      <w:pPr>
        <w:ind w:firstLineChars="200"/>
        <w:spacing w:line="360" w:lineRule="auto"/>
      </w:pPr>
      <w:r>
        <w:rPr/>
        <w:t xml:space="preserve">旗消防大队于9月20日6时32分接警后，调派消防救援车辆、指战员开展应急救援，旗120急救中心派出医疗救护人员到场开展受伤人员救治，旗公安局、属地派出所迅速开展事故现场秩序维护管理，并疏散附近居民约300人。</w:t>
      </w:r>
    </w:p>
    <w:p>
      <w:pPr>
        <w:ind w:firstLineChars="200"/>
        <w:spacing w:line="360" w:lineRule="auto"/>
      </w:pPr>
      <w:r>
        <w:rPr/>
        <w:t xml:space="preserve">事故发生后，旗政府成立事故处置临时指挥部，统筹组织开展事故应急救援、受伤人员救治、事故善后处置等工作。旗政府有关领导第一时间赶赴现场指挥调度应急救援工作，旗公安机关和应急管理、住建、市场监督管理等有关部门到场协调指导应急处置工作。</w:t>
      </w:r>
    </w:p>
    <w:p>
      <w:pPr>
        <w:ind w:firstLineChars="200"/>
        <w:spacing w:line="360" w:lineRule="auto"/>
      </w:pPr>
      <w:r>
        <w:rPr/>
        <w:t xml:space="preserve">事故造成2人死亡。</w:t>
      </w:r>
    </w:p>
    <w:p>
      <w:pPr>
        <w:ind w:firstLineChars="200"/>
        <w:spacing w:line="360" w:lineRule="auto"/>
      </w:pPr>
      <w:r>
        <w:rPr/>
        <w:t xml:space="preserve">直接经济损失约87万元。</w:t>
      </w:r>
    </w:p>
    <w:p>
      <w:pPr>
        <w:spacing w:line="360" w:lineRule="auto"/>
      </w:pPr>
      <w:r>
        <w:rPr>
          <w:b/>
          <w:sz w:val="24"/>
        </w:rPr>
        <w:t xml:space="preserve">（一）事故直接原因</w:t>
      </w:r>
    </w:p>
    <w:p>
      <w:pPr>
        <w:ind w:firstLineChars="200"/>
        <w:spacing w:line="360" w:lineRule="auto"/>
      </w:pPr>
      <w:r>
        <w:rPr/>
        <w:t xml:space="preserve">公安机关结合现场勘查情况、视频资料和爆炸痕迹等，排除人为故意纵火和制造爆炸案件的嫌疑。公安方面专家使用便携式气体分析仪对7号楼共选15个检测点位（包括车库东侧的卫生间下水口、厨房下水孔）的沼气进行检测，沼气浓度值分别是0.7lel%-4.7lel%，沼气相对空气密度低，沼气蔓延与空气形成爆炸性混合物可能性较低。</w:t>
      </w:r>
    </w:p>
    <w:p>
      <w:pPr>
        <w:spacing w:line="360" w:lineRule="auto"/>
      </w:pPr>
      <w:r>
        <w:rPr>
          <w:b/>
          <w:sz w:val="24"/>
        </w:rPr>
        <w:t xml:space="preserve">（二）事故间接原因</w:t>
      </w:r>
    </w:p>
    <w:p>
      <w:pPr>
        <w:ind w:firstLineChars="200"/>
        <w:spacing w:line="360" w:lineRule="auto"/>
      </w:pPr>
      <w:r>
        <w:rPr/>
        <w:t xml:space="preserve">用户使用燃气安全意识淡薄，燃气具、减压阀老化未及时更新，未安装燃气报警器，未能及时发现液化气泄漏是事故发生的间接原因。</w:t>
      </w:r>
    </w:p>
    <w:p>
      <w:pPr>
        <w:spacing w:line="360" w:lineRule="auto"/>
      </w:pPr>
      <w:r>
        <w:rPr>
          <w:b/>
          <w:sz w:val="24"/>
        </w:rPr>
        <w:t xml:space="preserve">（三）事故性质</w:t>
      </w:r>
    </w:p>
    <w:p>
      <w:pPr>
        <w:ind w:firstLineChars="200"/>
        <w:spacing w:line="360" w:lineRule="auto"/>
      </w:pPr>
      <w:r>
        <w:rPr/>
        <w:t xml:space="preserve">阿荣旗那吉镇桃李家园小区居民用户（车库）液化石油气闪爆事故是一起因居民用户液化石油气泄漏导致闪爆的一般燃气安全事故。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