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金昌市金川区金川集团股份有限公司三矿区“7.16”一般冒顶片帮事故调查报告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原文链接：https://www.safetybd.cn/csd-view/reportDetail?reportId=6252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金川集团股份有限公司三矿区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2023-07-16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金川集团股份有限公司三矿区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冒顶片帮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金属非金属矿山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64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中国,甘肃省,金昌市,金川区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19:07:00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2023年7月16日19时07分，金川集团股份有限公司三矿区采矿二工区凿岩台车在1330分段III盘区六分层22#进路打锚杆眼过程中，发生一起冒顶片帮事故，造成1人死亡。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（一）事故单位基本情况</w:t>
      </w:r>
    </w:p>
    <w:p>
      <w:pPr>
        <w:ind w:firstLineChars="200"/>
        <w:spacing w:line="360" w:lineRule="auto"/>
      </w:pPr>
      <w:r>
        <w:rPr/>
        <w:t xml:space="preserve">金川集团股份有限公司三矿区（以下简称三矿区），成立于2002年1月，是一家集井下铜镍矿石开采、露天砂石、石英石开采的大型矿山企业，是金川集团公司下属二级单位，现有职工1312名，下设8个业务科室，13个工区。持有金昌市应急管理局颁发的《安全生产许可证》，编号为：（甘）FM安许证〔2021〕金0009号，三矿区日常安全生产工作由1名矿长、1名党委书记兼副矿长、1名副矿长，1名技术总工，3名技术副总工构成，主要负责人、安全管理人员均已取得安全管理人员资格证书，员工三级安全教育能够按照相关要求开展。</w:t>
      </w:r>
    </w:p>
    <w:p>
      <w:pPr>
        <w:spacing w:line="360" w:lineRule="auto"/>
      </w:pPr>
      <w:r>
        <w:rPr>
          <w:b/>
          <w:sz w:val="24"/>
        </w:rPr>
        <w:t xml:space="preserve">（二）矿区地质概况</w:t>
      </w:r>
    </w:p>
    <w:p>
      <w:pPr>
        <w:ind w:firstLineChars="200"/>
        <w:spacing w:line="360" w:lineRule="auto"/>
      </w:pPr>
      <w:r>
        <w:rPr/>
        <w:t xml:space="preserve">事故发生地为1330分段III盘区六分层22#进路内，地质勘察表明，该区域工程地质条件相对复杂，进路末端靠近矿体下盘，或伴有岩体蚀变，事故发生处岩石节理发育，整体性较差，局部区域穿插的小岩体、薄层泥质岩体以及矿体以互层形式呈现，但未见明显的强蚀变现象。</w:t>
      </w:r>
    </w:p>
    <w:p>
      <w:pPr>
        <w:spacing w:line="360" w:lineRule="auto"/>
      </w:pPr>
      <w:r>
        <w:rPr>
          <w:b/>
          <w:sz w:val="24"/>
        </w:rPr>
        <w:t xml:space="preserve">（三）回采设计及施工情况</w:t>
      </w:r>
    </w:p>
    <w:p>
      <w:pPr>
        <w:ind w:firstLineChars="200"/>
        <w:spacing w:line="360" w:lineRule="auto"/>
      </w:pPr>
      <w:r>
        <w:rPr/>
        <w:t xml:space="preserve">通过现场勘察，1330分段III盘区六分层22#进路靠近矿体下盘且与IV盘区相邻，因IV盘区正在回采第四分层，两个盘区高差约为9m，22#进路设计长度39m、目前已回采至19.5m处，进路掌子头顶板右侧拱角与IV盘区相邻处局部出现无假顶。事故发生时作业人员正在打锚杆眼准备进行喷锚网支护，在台车打眼作业期间，距进路掌子头1.2m处左侧岩体发生片帮，片帮体呈倒梯形、片帮量约1.5立方米。</w:t>
      </w:r>
    </w:p>
    <w:p>
      <w:pPr>
        <w:spacing w:line="360" w:lineRule="auto"/>
      </w:pPr>
      <w:r>
        <w:rPr>
          <w:b/>
          <w:sz w:val="24"/>
        </w:rPr>
        <w:t xml:space="preserve">（四）现场支护情况</w:t>
      </w:r>
    </w:p>
    <w:p>
      <w:pPr>
        <w:ind w:firstLineChars="200"/>
        <w:spacing w:line="360" w:lineRule="auto"/>
      </w:pPr>
      <w:r>
        <w:rPr/>
        <w:t xml:space="preserve">根据《机械化下向分层水平进路胶结充填采矿法技术标准》（Q/YSJC-GY06-2006）第5.8条规定，回采有假顶进路时，原则上不支护，若有假顶进路两帮矿石破碎、滑面大，则采取素喷或喷锚网支护。通过现场查勘，22#进路两帮已进行了素喷支护，现场垮落体新鲜面显示，22#进路左帮岩石较完整但岩体内部存在大型结构面、且其产状向进路掌子一侧展布，滑面隐蔽性强、辨识难度大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7月16日7时30分许，班长王军和带班长徐创金组织排班会，会后王军负责Ⅰ盘区的生产安排，徐创金负责对Ⅰ、Ⅱ、Ⅲ盘区的巡查检查，事故当日工区值班员是技术员侯凯，带班下井矿领导是副总工程师王军。</w:t>
      </w:r>
    </w:p>
    <w:p>
      <w:pPr>
        <w:ind w:firstLineChars="200"/>
        <w:spacing w:line="360" w:lineRule="auto"/>
      </w:pPr>
      <w:r>
        <w:rPr/>
        <w:t xml:space="preserve">17时许，王军和马斌到22号进路看安全状况，确认无异常后，王军驾驶凿岩台车进入22号进路右拱角打锚杆眼。刚开始王军在车下，马斌在车上，打了近20个眼，之后由王军驾驶凿岩台车打眼（马斌坐在车上）。</w:t>
      </w:r>
    </w:p>
    <w:p>
      <w:pPr>
        <w:ind w:firstLineChars="200"/>
        <w:spacing w:line="360" w:lineRule="auto"/>
      </w:pPr>
      <w:r>
        <w:rPr/>
        <w:t xml:space="preserve">19时许，王军作业时钎杆打滑，马斌就从左侧下车查看打滑情况（王军在车上看见马斌下车并未制止），在走到距掌子面1.2米处，马斌左帮矿石突然发生垮塌，将马斌埋住。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马斌被埋住后，王军立即下车，试图救出马斌，但因矿石太大无法搬动，王军喊马斌，但没有应答。王军立即跑到Ⅲ盘硐室叫徐创金等人过来救人，并电话向工区报告事故情况，半个小时左右，工区主任王建军等人赶到现场，部署开展救援工作，之后金川公司矿山救援队也到达现场，救援人员使用工具搬开矿石，救出马斌后紧急送往医院急救。</w:t>
      </w:r>
    </w:p>
    <w:p>
      <w:pPr>
        <w:ind w:firstLineChars="200"/>
        <w:spacing w:line="360" w:lineRule="auto"/>
      </w:pPr>
      <w:r>
        <w:rPr/>
        <w:t xml:space="preserve">22时5分，马斌经金昌市中心医院抢救无效死亡。</w:t>
      </w:r>
    </w:p>
    <w:p>
      <w:pPr>
        <w:ind w:firstLineChars="200"/>
        <w:spacing w:line="360" w:lineRule="auto"/>
      </w:pPr>
      <w:r>
        <w:rPr/>
        <w:t xml:space="preserve">事故造成1人死亡（马斌，男，汉族，26岁，金川集团有限公司三矿区职工）。</w:t>
      </w:r>
    </w:p>
    <w:p>
      <w:pPr>
        <w:ind w:firstLineChars="200"/>
        <w:spacing w:line="360" w:lineRule="auto"/>
      </w:pPr>
      <w:r>
        <w:rPr/>
        <w:t xml:space="preserve">事故直接经济损失64万元。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作业人员违反金川集团股份有限公司三矿区《井下凿岩台车司机安全操作规程》（3.5：凿岩台车打眼过程中严禁他人在台车大臂下走动或停留）和《三矿区零伤害安全管控高压条款》第十六条红区作业保命条款（人动车不动，车动人不动），在凿岩台车打锚杆眼过程中，马斌违规下车，是导致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1.III盘区下盘边缘接触带附近岩石条件复杂、稳定性差，矿岩破碎、节理发育，作业前安全检查不彻底，是导致事故发生的间接原因。</w:t>
      </w:r>
    </w:p>
    <w:p>
      <w:pPr>
        <w:ind w:firstLineChars="200"/>
        <w:spacing w:line="360" w:lineRule="auto"/>
      </w:pPr>
      <w:r>
        <w:rPr/>
        <w:t xml:space="preserve">2.二工区在督促落实师徒（王军和马斌签订有《基础入职导师带徒协议》）联保互保责任落实不到位，王军在发现马斌下车后，没有及时阻止，是导致事故发生的又一间接原因。</w:t>
      </w:r>
    </w:p>
    <w:p>
      <w:pPr>
        <w:ind w:firstLineChars="200"/>
        <w:spacing w:line="360" w:lineRule="auto"/>
      </w:pPr>
      <w:r>
        <w:rPr/>
        <w:t xml:space="preserve">3.二工区在事故作业面凿岩台车进入前，前一班次作业人员进行了检撬和水泥素喷加固，但是素喷后不到12小时在就对面的43#进路进行了爆破作业（与事故掌子面相距不到20米），加剧了矿石结构面分裂，是导致事故发生的又一间接原因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金川集团股份有限公司三矿区“7.16”事故是一起因人员违章操作造成的一般生产安全责任事故，事故类型为冒顶片帮事故。</w:t>
      </w:r>
    </w:p>
    <w:p>
      <w:pPr>
        <w:spacing w:line="360" w:lineRule="auto"/>
      </w:pPr>
      <w:r>
        <w:rPr>
          <w:b/>
          <w:sz w:val="24"/>
        </w:rPr>
        <w:t xml:space="preserve">（一）对事故责任人员的责任认定及处理建议</w:t>
      </w:r>
    </w:p>
    <w:p>
      <w:pPr>
        <w:ind w:firstLineChars="200"/>
        <w:spacing w:line="360" w:lineRule="auto"/>
      </w:pPr>
      <w:r>
        <w:rPr/>
        <w:t xml:space="preserve">1.马斌，金川集团股份有限公司三矿区二工区凿岩台车驾驶员，违反《井下凿岩台车司机安全操作规程》和《三矿区零伤害安全管控高压条款》的有关规定，作业期间擅自下车，对事故的发生负有直接责任，鉴于其已在事故中死亡，建议免于责任追究。</w:t>
      </w:r>
    </w:p>
    <w:p>
      <w:pPr>
        <w:ind w:firstLineChars="200"/>
        <w:spacing w:line="360" w:lineRule="auto"/>
      </w:pPr>
      <w:r>
        <w:rPr/>
        <w:t xml:space="preserve">2.王军，金川集团股份有限公司三矿区二工区班长，违反《井下凿岩台车司机安全操作规程》和《三矿区零伤害安全管控高压条款》的有关规定，落实《基础入职导师带徒协议》中联保互保责任不到位，发现马斌违规下车未及时制止，对事故的发生负有直接领导责任，建议金川集团股份有限公司三矿区参照《安全生产领域违法违纪行为政纪处分暂行规定》第十二条之规定，对王军给予行政记过处分。</w:t>
      </w:r>
    </w:p>
    <w:p>
      <w:pPr>
        <w:ind w:firstLineChars="200"/>
        <w:spacing w:line="360" w:lineRule="auto"/>
      </w:pPr>
      <w:r>
        <w:rPr/>
        <w:t xml:space="preserve">3.王建军，金川集团股份有限公司三矿区二工区主任，对《井下凿岩台车司机安全操作规程》和《三矿区零伤害安全管控高压条款》制度落实不严格，未严格执行红区管控的相关措施，对事故的发生负有领导责任，建议金川集团股份有限公司三矿区参照《安全生产领域违法违纪行为政纪处分暂行规定》第十二条之规定，对王建军给予行政记过处分。</w:t>
      </w:r>
    </w:p>
    <w:p>
      <w:pPr>
        <w:ind w:firstLineChars="200"/>
        <w:spacing w:line="360" w:lineRule="auto"/>
      </w:pPr>
      <w:r>
        <w:rPr/>
        <w:t xml:space="preserve">4.徐创金，金川集团股份有限公司三矿区二工区值班长，事发当日对进路凿岩和爆破现场安全风险辨识不到位，对凿岩台车作业现场督促检查不到位，对事故的发生负有责任，建议金川集团股份有限公司三矿区参照《安全生产领域违法违纪行为政纪处分暂行规定》第十二条之规定，对徐创金给予行政警告处分。</w:t>
      </w:r>
    </w:p>
    <w:p>
      <w:pPr>
        <w:ind w:firstLineChars="200"/>
        <w:spacing w:line="360" w:lineRule="auto"/>
      </w:pPr>
      <w:r>
        <w:rPr/>
        <w:t xml:space="preserve">5.何鹏，金川集团股份有限公司三矿区二工区副主任，分管安全生产、安全培训、充填等工作，对《井下凿岩台车司机安全操作规程》和《三矿区零伤害安全管控高压条款》制度落实不严格，未严格执行红区管控的相关措施，对事故的发生负有领导责任，建议金川集团股份有限公司三矿区参照《安全生产领域违法违纪行为政纪处分暂行规定》第十二条之规定，对何鹏给予行政警告处分。</w:t>
      </w:r>
    </w:p>
    <w:p>
      <w:pPr>
        <w:ind w:firstLineChars="200"/>
        <w:spacing w:line="360" w:lineRule="auto"/>
      </w:pPr>
      <w:r>
        <w:rPr/>
        <w:t xml:space="preserve">6.朱正泽，金川集团股份有限公司三矿区副总工程师，包抓采矿二工区，对1330分段施工过程中地质条件复杂的情况重视不足，监督检查不到位，对事故的发生负有领导责任，建议金川集团股份有限公司三矿区参照《安全生产领域违法违纪行为政纪处分暂行规定》第十二条之规定，对朱正泽给予行政警告处分。</w:t>
      </w:r>
    </w:p>
    <w:p>
      <w:pPr>
        <w:ind w:firstLineChars="200"/>
        <w:spacing w:line="360" w:lineRule="auto"/>
      </w:pPr>
      <w:r>
        <w:rPr/>
        <w:t xml:space="preserve">7.王小平，金川集团股份有限公司三矿区矿长，企业安全生产第一责任人，督促落实矿山安全规章制度不严格，开展安全教育培训不到位，其行为违反了《中华人民共和国安全生产法》第五条、第二十一条，对事故的发生负有重要领导责任。建议金昌市应急管理局依据《中华人民共和国安全生产法》第九十五条第一款之规定，对王小平给予2022年度收入40%罚款的行政处罚。</w:t>
      </w:r>
    </w:p>
    <w:p>
      <w:pPr>
        <w:spacing w:line="360" w:lineRule="auto"/>
      </w:pPr>
      <w:r>
        <w:rPr>
          <w:b/>
          <w:sz w:val="24"/>
        </w:rPr>
        <w:t xml:space="preserve">（二）对事故责任单位的处理建议</w:t>
      </w:r>
    </w:p>
    <w:p>
      <w:pPr>
        <w:ind w:firstLineChars="200"/>
        <w:spacing w:line="360" w:lineRule="auto"/>
      </w:pPr>
      <w:r>
        <w:rPr/>
        <w:t xml:space="preserve">金川集团股份有限公司三矿区，落实企业安全生产主体责任不到位，未严格执行红区管控的相关措施，对人员“三违”行为纠治不到位。其行为违反了《中华人民共和国安全生产法》第二十八条、第四十一条、第四十四条，对事故的发生负有主体责任。建议金昌市应急管理局依据《中华人民共和国安全生产法》第一百一十四条第一款之规定，对金川集团股份有限公司三矿区给予行政处罚。</w:t>
      </w:r>
    </w:p>
    <w:p>
      <w:pPr>
        <w:ind w:firstLineChars="200"/>
        <w:spacing w:line="360" w:lineRule="auto"/>
      </w:pPr>
      <w:r>
        <w:rPr/>
        <w:t xml:space="preserve">为强化企业安全发展理念，坚守发展决不能以牺牲安全为代价这条不可逾越的红线，深刻吸取教训，着力强化企业安全生产主体责任堵塞安全管理漏洞，提出以下建议：</w:t>
      </w:r>
    </w:p>
    <w:p>
      <w:pPr>
        <w:ind w:firstLineChars="200"/>
        <w:spacing w:line="360" w:lineRule="auto"/>
      </w:pPr>
      <w:r>
        <w:rPr/>
        <w:t xml:space="preserve">（一）全面落实企业主体责任。金川集团公司三矿区要严格履行安全生产管理职责，进一步树牢安全发展理念，加强对班长、值班长、工区值班员等一线管理人员的教育培训，不断提升一线管理人员的隐患辨识能力和应急处置能力，将事故隐患发现在前处置在前。</w:t>
      </w:r>
    </w:p>
    <w:p>
      <w:pPr>
        <w:ind w:firstLineChars="200"/>
        <w:spacing w:line="360" w:lineRule="auto"/>
      </w:pPr>
      <w:r>
        <w:rPr/>
        <w:t xml:space="preserve">（二）全面提升人员安全意识。在全矿范围就红区管控措施进行强化学习，在抓好对人的不安全行为管控的同时，加强对物的不安全状态和作业环境的管理，进一步细化和规范高风险作业区域凿岩台车作业流程，明确台车司机安全风险辨识要素，对矿体素喷前的用料配比、固化时间、保护措施、检查要求进行明确和细化，确保防范措施取得应有的成效。</w:t>
      </w:r>
    </w:p>
    <w:p>
      <w:pPr>
        <w:ind w:firstLineChars="200"/>
        <w:spacing w:line="360" w:lineRule="auto"/>
      </w:pPr>
      <w:r>
        <w:rPr/>
        <w:t xml:space="preserve">（三）全面改进技术防范措施。三矿区要认真剖析事故教训，有针对性的开展地质条件监测，对岩石破碎、节理发育、节理面大、蚀变强烈的地段进行重点管控，加强对地质条件复杂区域工程质量的有效管控。在每个循环作业开始前，先对作业点进行安全风险评估，实时观察进路两帮岩体变化情况，在严格执行“三检三撬”要求的同时，还要在采场岔口等暴露面较大、矿岩条件复杂区域，同步采用喷锚网和U型钢拱架支护，在岔口两侧分别架设钢拱架托顶，减弱或消除应力集中现象，尽最大限度保障作业安全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