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邯郸橡树悦府项目二期“4·4”一般物体打击事故调查报告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原文链接：https://www.safetybd.cn/csd-view/reportDetail?reportId=7657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邯郸橡树悦府项目二期</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北京瑞嘉伟业园林绿化工程有限公司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中国,河北省,邯郸市,邯山区</w:t>
            </w:r>
          </w:p>
        </w:tc>
      </w:tr>
    </w:tbl>
    <w:p/>
    <w:p>
      <w:pPr>
        <w:pStyle w:val="Heading1"/>
        <w:spacing w:line="360" w:lineRule="auto"/>
      </w:pPr>
      <w:r>
        <w:rPr/>
        <w:t xml:space="preserve">二、事故概况</w:t>
      </w:r>
    </w:p>
    <w:p>
      <w:pPr>
        <w:ind w:firstLineChars="200"/>
        <w:spacing w:line="360" w:lineRule="auto"/>
      </w:pPr>
      <w:r>
        <w:rPr/>
        <w:t xml:space="preserve">2024年4月4日16时11分，北京瑞嘉伟业园林绿化工程有限公司在邯郸橡树悦府项目二期施工过程中，使用装载机倾卸建筑垃圾混凝土板块时，发生一起物体打击事故，造成2人死亡，直接经济损失约300万元。</w:t>
      </w:r>
    </w:p>
    <w:p>
      <w:pPr>
        <w:pStyle w:val="Heading1"/>
        <w:spacing w:line="360" w:lineRule="auto"/>
      </w:pPr>
      <w:r>
        <w:rPr/>
        <w:t xml:space="preserve">三、调查报告正文</w:t>
      </w:r>
    </w:p>
    <w:p>
      <w:pPr>
        <w:spacing w:line="360" w:lineRule="auto"/>
      </w:pPr>
      <w:r>
        <w:rPr>
          <w:b/>
          <w:sz w:val="24"/>
        </w:rPr>
        <w:t xml:space="preserve">（一）事故相关单位概况</w:t>
      </w:r>
    </w:p>
    <w:p>
      <w:pPr>
        <w:spacing w:line="360" w:lineRule="auto"/>
      </w:pPr>
      <w:r>
        <w:rPr>
          <w:b/>
          <w:sz w:val="24"/>
        </w:rPr>
        <w:t xml:space="preserve">1.建设单位</w:t>
      </w:r>
    </w:p>
    <w:p>
      <w:pPr>
        <w:ind w:firstLineChars="200"/>
        <w:spacing w:line="360" w:lineRule="auto"/>
      </w:pPr>
      <w:r>
        <w:rPr/>
        <w:t xml:space="preserve">邯郸市润广房地产开发有限公司（以下简称“润广地产公司”），统一社会信用代码91130400MA0E73LY8P，类型为其他有限责任公司，法定代表人张某玲，注册资本叁亿柒仟万元整，成立于2019年10月16日，位于河北省邯郸市邯山区中华南大街351号，经营范围：房地产开发与经营、自有房屋租赁、企业管理咨询（依法须经批准的项目，经相关部门批准后方可开展经营活动）。登记机关为邯郸市行政审批局，登记日期2019年10月16日。</w:t>
      </w:r>
    </w:p>
    <w:p>
      <w:pPr>
        <w:ind w:firstLineChars="200"/>
        <w:spacing w:line="360" w:lineRule="auto"/>
      </w:pPr>
      <w:r>
        <w:rPr/>
        <w:t xml:space="preserve">《房地产开发企业资质证书》编号：冀建房开邯字第518号，有效期自2019年11月08日至2025年12月30日，资质类别及等级：房地产开发企业资质二级。发证机关为河北省住房和城乡建设厅，发证日期2022年12月31日。</w:t>
      </w:r>
    </w:p>
    <w:p>
      <w:pPr>
        <w:ind w:firstLineChars="200"/>
        <w:spacing w:line="360" w:lineRule="auto"/>
      </w:pPr>
      <w:r>
        <w:rPr/>
        <w:t xml:space="preserve">公司现有员工39人，公司董事会下设1名总经理，2名副总经理，职能部门设置有成本合约部、工程与安全管理部、设计部、营销部等9个管理部门，年产值3.25亿元。总经理卢某峰2024年2月调离，由副总经理曹某海代为行使总经理职责，主持公司日常运营工作。</w:t>
      </w:r>
    </w:p>
    <w:p>
      <w:pPr>
        <w:spacing w:line="360" w:lineRule="auto"/>
      </w:pPr>
      <w:r>
        <w:rPr>
          <w:b/>
          <w:sz w:val="24"/>
        </w:rPr>
        <w:t xml:space="preserve">2.施工单位</w:t>
      </w:r>
    </w:p>
    <w:p>
      <w:pPr>
        <w:ind w:firstLineChars="200"/>
        <w:spacing w:line="360" w:lineRule="auto"/>
      </w:pPr>
      <w:r>
        <w:rPr/>
        <w:t xml:space="preserve">北京瑞嘉伟业园林绿化工程有限公司（以下简称“瑞嘉园林公司”），统一社会信用代码91110116697706950H，类型为有限责任公司（自然人独资），法定代表人何某芝，注册资本玖仟万元，成立于2009年11月27日，位于北京市怀柔区杨宋镇凤翔东大街9号201室（集群注册），经营范围：城市园林绿化；绿化管理；技术开发；种植、销售花卉盆景、装饰植物；租赁建筑工程机械、建筑工程设备；绿植租摆；施工总承包、专业承包、劳务分包等。登记机关为北京市怀柔区市场监督管理局，登记日期2021年10月14日。</w:t>
      </w:r>
    </w:p>
    <w:p>
      <w:pPr>
        <w:ind w:firstLineChars="200"/>
        <w:spacing w:line="360" w:lineRule="auto"/>
      </w:pPr>
      <w:r>
        <w:rPr/>
        <w:t xml:space="preserve">安全生产许可证编号：（京）JZ安许证字[2023]054526，许可范围为建筑施工，有效期自2023年05月10日至2026年05月09日，发证机关为北京市住房和城乡建设委员会，发证日期2023年5月10日。</w:t>
      </w:r>
    </w:p>
    <w:p>
      <w:pPr>
        <w:ind w:firstLineChars="200"/>
        <w:spacing w:line="360" w:lineRule="auto"/>
      </w:pPr>
      <w:r>
        <w:rPr/>
        <w:t xml:space="preserve">公司现有员工22人，在建项目2个，设有商务部、工程部、安全部、行政部等6个职能部门。</w:t>
      </w:r>
    </w:p>
    <w:p>
      <w:pPr>
        <w:spacing w:line="360" w:lineRule="auto"/>
      </w:pPr>
      <w:r>
        <w:rPr>
          <w:b/>
          <w:sz w:val="24"/>
        </w:rPr>
        <w:t xml:space="preserve">3.机械设备租赁单位</w:t>
      </w:r>
    </w:p>
    <w:p>
      <w:pPr>
        <w:ind w:firstLineChars="200"/>
        <w:spacing w:line="360" w:lineRule="auto"/>
      </w:pPr>
      <w:r>
        <w:rPr/>
        <w:t xml:space="preserve">唐山市路南亮园运输有限公司（以下简称“路南运输公司”），统一社会信用代码91130202MA08GFBB2X，类型为有限责任公司（自然人独资），法定代表人刘某亮（因犯非法采矿罪正在监狱服刑），注册资本玖佰万元整，成立于2017年04月28日，位于河北省唐山市路南区女织寨村南警西路2号A区D4号，经营范围：普通货运、机械设备租赁；土石方工程；房屋拆迁服务（不含爆破）；城市垃圾清运；城市园林绿化工程施工等。登记机关为唐山市路南区工商管理局，登记日期2017年12月19日。</w:t>
      </w:r>
    </w:p>
    <w:p>
      <w:pPr>
        <w:ind w:firstLineChars="200"/>
        <w:spacing w:line="360" w:lineRule="auto"/>
      </w:pPr>
      <w:r>
        <w:rPr/>
        <w:t xml:space="preserve">道路运输经营许可证编号：冀交运管许可唐字130202380227号，经营范围为普通货运，有效期至2026年02月17日。发证机关为唐山市路南区行政审批局，发证日期2022年02月18日。</w:t>
      </w:r>
    </w:p>
    <w:p>
      <w:pPr>
        <w:spacing w:line="360" w:lineRule="auto"/>
      </w:pPr>
      <w:r>
        <w:rPr>
          <w:b/>
          <w:sz w:val="24"/>
        </w:rPr>
        <w:t xml:space="preserve">4.监理单位</w:t>
      </w:r>
    </w:p>
    <w:p>
      <w:pPr>
        <w:ind w:firstLineChars="200"/>
        <w:spacing w:line="360" w:lineRule="auto"/>
      </w:pPr>
      <w:r>
        <w:rPr/>
        <w:t xml:space="preserve">方舟工程管理有限公司（以下简称“方舟管理公司”），统一社会信用代码：91130100601198964X，类型为有限责任公司（自然人投资或控股），法定代表人张某坤，注册资本陆仟万元整，成立于1997年06月19日，位于河北省石家庄市桥西区槐安西路88号中苑商务大厦A座14层1405室，经营范围：全过程工程咨询服务；工程造价咨询服务；工程招标代理；工程监理；工程勘察；工程设计；城乡规划设计及咨询；环境影响评价服务；安全咨询；安全检测；安全评估等。登记机关为石家庄市桥西区行政审批局，登记日期2021年02月18日。</w:t>
      </w:r>
    </w:p>
    <w:p>
      <w:pPr>
        <w:ind w:firstLineChars="200"/>
        <w:spacing w:line="360" w:lineRule="auto"/>
      </w:pPr>
      <w:r>
        <w:rPr/>
        <w:t xml:space="preserve">工程监理资质证书编号：E113002669-8/1，有效期自2023年12月22日至2028年12月22日，业务范围为工程监理综合资质，可承担所有专业工程类别建设工程项目的工程监理业务，可以开展相应类别建设工程的项目管理、技术咨询等业务。发证机关为住房和城乡建设部发证日期2023年12月22日。</w:t>
      </w:r>
    </w:p>
    <w:p>
      <w:pPr>
        <w:spacing w:line="360" w:lineRule="auto"/>
      </w:pPr>
      <w:r>
        <w:rPr>
          <w:b/>
          <w:sz w:val="24"/>
        </w:rPr>
        <w:t xml:space="preserve">（二）项目基本情况</w:t>
      </w:r>
    </w:p>
    <w:p>
      <w:pPr>
        <w:ind w:firstLineChars="200"/>
        <w:spacing w:line="360" w:lineRule="auto"/>
      </w:pPr>
      <w:r>
        <w:rPr/>
        <w:t xml:space="preserve">邯郸橡树悦府项目工程位于邯郸市邯山区东环路以东、中堡二路以南，项目立项文号：邯山审批核字（2019）25号，规划文号：建字第130400202000008号。项目二期于2019年12月立项，2021年5月17日开工建设。总建筑面积约204981.5平米，其中地上建筑面积137906.79平米，地下建筑面积67074.7平米，投资总成本23.48亿。二期3#、4#、8#、9#、10#、14#、15#、16#楼8栋楼，共计1193户，地下车库分为负一、负二两层。</w:t>
      </w:r>
    </w:p>
    <w:p>
      <w:pPr>
        <w:spacing w:line="360" w:lineRule="auto"/>
      </w:pPr>
      <w:r>
        <w:rPr>
          <w:b/>
          <w:sz w:val="24"/>
        </w:rPr>
        <w:t xml:space="preserve">（三）合同签订情况</w:t>
      </w:r>
    </w:p>
    <w:p>
      <w:pPr>
        <w:ind w:firstLineChars="200"/>
        <w:spacing w:line="360" w:lineRule="auto"/>
      </w:pPr>
      <w:r>
        <w:rPr/>
        <w:t xml:space="preserve">1.2023年7月，润广地产公司对橡树悦府项目二期园林景观工程进行招标。2023年7月18日，润广地产公司确定中标单位，并向瑞嘉园林公司送达中标通知书，编号：（Z）CZBTZ202307180042-001号，中标价11866666.66元。2023年7月21日，润广地产公司与瑞嘉园林公司签订橡树悦府项目二期园林景观工程合同协议书（招标编号：CGFA2023033000082001001）。该工程计划开工日期2023年7月31日，计划竣工日期2023年11月30日。实际开工日期2023年9月19日，截至事故发生时，园林景观工程尚未竣工，处于该合同履约阶段。</w:t>
      </w:r>
    </w:p>
    <w:p>
      <w:pPr>
        <w:ind w:firstLineChars="200"/>
        <w:spacing w:line="360" w:lineRule="auto"/>
      </w:pPr>
      <w:r>
        <w:rPr/>
        <w:t xml:space="preserve">2.2023年9月19日，瑞嘉园林公司与路南运输公司签订了机械设备租赁合同。租赁内容为：60型挖掘机和20型装载机各1台，相应机械操作员各1名，要求设备性能良好，环保标识不低于国三标准；租赁期限从设备到达使用现场至租赁机械完成项目相关工作；租赁费为18万元整，合同签订后20日内甲方支付乙方预付款6万元。</w:t>
      </w:r>
    </w:p>
    <w:p>
      <w:pPr>
        <w:ind w:firstLineChars="200"/>
        <w:spacing w:line="360" w:lineRule="auto"/>
      </w:pPr>
      <w:r>
        <w:rPr/>
        <w:t xml:space="preserve">3.2020年3月18日，润广地产公司与方舟管理公司签订橡树悦府项目监理服务合同协议书，合同价款745.906万元。监理服务范围涵盖本项目之所有施工及供应工程，包括项目从售楼处及展示区、临建、基坑支护、桩基、土方开挖到建筑、结构、市政、总平景观、幕墙、机电安装、装饰装修工程、户内精装修工程及图纸包含的其他所有工程。</w:t>
      </w:r>
    </w:p>
    <w:p>
      <w:pPr>
        <w:spacing w:line="360" w:lineRule="auto"/>
      </w:pPr>
      <w:r>
        <w:rPr>
          <w:b/>
          <w:sz w:val="24"/>
        </w:rPr>
        <w:t xml:space="preserve">（一）事故发生经过</w:t>
      </w:r>
    </w:p>
    <w:p>
      <w:pPr>
        <w:ind w:firstLineChars="200"/>
        <w:spacing w:line="360" w:lineRule="auto"/>
      </w:pPr>
      <w:r>
        <w:rPr/>
        <w:t xml:space="preserve">2024年4月4日16时许，瑞嘉园林公司项目部装载机司机郭某博在W05#楼东南角驾驶ZL928B型装载机进行场地平整铲土作业。因W05#楼道东侧墙外处的建筑垃圾影响附近作业车辆通行，挖掘机司机张某甲临时安排郭某博将现场的部分建筑垃圾破碎混凝土板块铲运到小区W05#楼南侧渣土堆上。16时7分，在铲运一个较大的混凝土板块时，因体积较大，不能完全铲进装载机铲斗，张某甲驾驶挖掘机协助郭某博将混凝土板块顶进装载机铲斗。16时11分，郭某博驾驶装载机向渣土堆前行时，高举装载机铲斗向前卸载混凝土板块，因惯性作用混凝土板块向前倾翻。此时，因有人员车辆出入项目工地，项目保安宋某海和市政工程施工人员张某乙，在渣土堆东南方向，正合力拉开项目围墙铁质大门并背向装载机站立，两人被倾翻的混凝土板块砸倒。</w:t>
      </w:r>
    </w:p>
    <w:p>
      <w:pPr>
        <w:spacing w:line="360" w:lineRule="auto"/>
      </w:pPr>
      <w:r>
        <w:rPr>
          <w:b/>
          <w:sz w:val="24"/>
        </w:rPr>
        <w:t xml:space="preserve">（二）事故救援情况</w:t>
      </w:r>
    </w:p>
    <w:p>
      <w:pPr>
        <w:ind w:firstLineChars="200"/>
        <w:spacing w:line="360" w:lineRule="auto"/>
      </w:pPr>
      <w:r>
        <w:rPr/>
        <w:t xml:space="preserve">事故发生后，准备外出的同行人员张某丙发现宋某海、张某乙被砸中，大声呼喊附近其他人员；郭某博听到喊声，也下车参与救援；在附近的瑞嘉园林公司项目经理曲某听到喊声后，也迅速赶到事发现场，并组织人员展开救援。因混凝土板块较重，现场人员无法搬动，随即叫来在附近作业的挖掘机，挖掘机用铲斗将混凝土板块一侧抬起，将两名被砸人员救出。</w:t>
      </w:r>
    </w:p>
    <w:p>
      <w:pPr>
        <w:ind w:firstLineChars="200"/>
        <w:spacing w:line="360" w:lineRule="auto"/>
      </w:pPr>
      <w:r>
        <w:rPr/>
        <w:t xml:space="preserve">16时14分，现场人员拨打120急救电话。16时26分、16时37分，两辆救护车先后赶到现场，将张某乙、宋某海送往邯郸市中心医院东区进行救治。4月4日18时13分、4月5日3时56分，张某乙、宋某海经抢救无效先后宣布死亡。</w:t>
      </w:r>
    </w:p>
    <w:p>
      <w:pPr>
        <w:ind w:firstLineChars="200"/>
        <w:spacing w:line="360" w:lineRule="auto"/>
      </w:pPr>
      <w:r>
        <w:rPr/>
        <w:t xml:space="preserve">事故造成2人死亡。</w:t>
      </w:r>
    </w:p>
    <w:p>
      <w:pPr>
        <w:ind w:firstLineChars="200"/>
        <w:spacing w:line="360" w:lineRule="auto"/>
      </w:pPr>
      <w:r>
        <w:rPr/>
        <w:t xml:space="preserve">根据《企业职工伤亡事故经济损失统计标准》（GB6721-1986）和有关规定统计，事故造成直接经济损失约300万元。</w:t>
      </w:r>
    </w:p>
    <w:p>
      <w:pPr>
        <w:spacing w:line="360" w:lineRule="auto"/>
      </w:pPr>
      <w:r>
        <w:rPr>
          <w:b/>
          <w:sz w:val="24"/>
        </w:rPr>
        <w:t xml:space="preserve">（一）事故直接原因</w:t>
      </w:r>
    </w:p>
    <w:p>
      <w:pPr>
        <w:ind w:firstLineChars="200"/>
        <w:spacing w:line="360" w:lineRule="auto"/>
      </w:pPr>
      <w:r>
        <w:rPr/>
        <w:t xml:space="preserve">郭某博驾驶装载机未确认周边作业环境，违规、冒险倾卸建筑垃圾混凝土板块时，混凝土板块发生倾翻，砸中两名人员，导致事故发生。</w:t>
      </w:r>
    </w:p>
    <w:p>
      <w:pPr>
        <w:spacing w:line="360" w:lineRule="auto"/>
      </w:pPr>
      <w:r>
        <w:rPr>
          <w:b/>
          <w:sz w:val="24"/>
        </w:rPr>
        <w:t xml:space="preserve">（二）事故间接原因</w:t>
      </w:r>
    </w:p>
    <w:p>
      <w:pPr>
        <w:ind w:firstLineChars="200"/>
        <w:spacing w:line="360" w:lineRule="auto"/>
      </w:pPr>
      <w:r>
        <w:rPr/>
        <w:t xml:space="preserve">瑞嘉园林公司对机械设备的使用管理缺失，未能及时发现并消除装载机存在的故障和隐患，违反了《建设工程安全生产管理条例》第三十四条规定；作业现场安全管理不到位，未采取有效的安全监护措施，违反了《建筑机械使用安全技术规程》（JGJ33-2012）4.1.17条；未对作业人员进行安全教育培训，违反了《安全生产法》第二十八条第一款规定。</w:t>
      </w:r>
    </w:p>
    <w:p>
      <w:pPr>
        <w:spacing w:line="360" w:lineRule="auto"/>
      </w:pPr>
      <w:r>
        <w:rPr>
          <w:b/>
          <w:sz w:val="24"/>
        </w:rPr>
        <w:t xml:space="preserve">（三）事故性质</w:t>
      </w:r>
    </w:p>
    <w:p>
      <w:pPr>
        <w:ind w:firstLineChars="200"/>
        <w:spacing w:line="360" w:lineRule="auto"/>
      </w:pPr>
      <w:r>
        <w:rPr/>
        <w:t xml:space="preserve">经调查认定，邯郸橡树悦府项目二期“4·4”物体打击事故是一起因装载机司机违规冒险倾卸建筑垃圾混凝土板块造成的一般生产安全责任事故。</w:t>
      </w:r>
    </w:p>
    <w:p>
      <w:pPr>
        <w:spacing w:line="360" w:lineRule="auto"/>
      </w:pPr>
      <w:r>
        <w:rPr>
          <w:b/>
          <w:sz w:val="24"/>
        </w:rPr>
        <w:t xml:space="preserve">（一）建议司法机关追究刑事责任人员（1人）</w:t>
      </w:r>
    </w:p>
    <w:p>
      <w:pPr>
        <w:ind w:firstLineChars="200"/>
        <w:spacing w:line="360" w:lineRule="auto"/>
      </w:pPr>
      <w:r>
        <w:rPr/>
        <w:t xml:space="preserve">郭某博，男，装载机司机。作业前未确认周边作业环境，驾驶装载机倾卸建筑垃圾混凝土板块时，违规冒险作业，混凝土板块倾卸过程中发生倾翻，造成两人死亡，对事故发生负有直接责任。涉嫌重大责任事故罪，建议移送司法机关追究其刑事责任。</w:t>
      </w:r>
    </w:p>
    <w:p>
      <w:pPr>
        <w:spacing w:line="360" w:lineRule="auto"/>
      </w:pPr>
      <w:r>
        <w:rPr>
          <w:b/>
          <w:sz w:val="24"/>
        </w:rPr>
        <w:t xml:space="preserve">（二）建议给予行政处罚的责任人员（4人）</w:t>
      </w:r>
    </w:p>
    <w:p>
      <w:pPr>
        <w:ind w:firstLineChars="200"/>
        <w:spacing w:line="360" w:lineRule="auto"/>
      </w:pPr>
      <w:r>
        <w:rPr/>
        <w:t xml:space="preserve">1.杨某文，男，瑞嘉园林公司橡树悦府二期项目生产经理。未组织对装载机司机等作业人员进行安全教育培训；未对施工装载机进行验收；对施工现场未能实施有效的安全隐患排查治理，未能及时发现装载机带故障运行并制止操作人员违章操作，对事故发生负有主要责任。依据《安全生产法》第九十六条规定，建议由市应急管理局对其处2023年年收入百分之二十的罚款，计1.2万元。</w:t>
      </w:r>
    </w:p>
    <w:p>
      <w:pPr>
        <w:ind w:firstLineChars="200"/>
        <w:spacing w:line="360" w:lineRule="auto"/>
      </w:pPr>
      <w:r>
        <w:rPr/>
        <w:t xml:space="preserve">2.何某芝，女，瑞嘉园林公司法定代表人、总经理。未严格履行主要负责人安全生产职责，对施工现场存在的安全管理不到位、隐患排查不彻底、教育培训走过场等行为组织领导不力。对事故发生负有重要管理责任。依据《安全生产法》第九十五条第（一）项规定，建议由市应急管理局对其处2023年年收入百分之四十的罚款，计4.2万元。</w:t>
      </w:r>
    </w:p>
    <w:p>
      <w:pPr>
        <w:ind w:firstLineChars="200"/>
        <w:spacing w:line="360" w:lineRule="auto"/>
      </w:pPr>
      <w:r>
        <w:rPr/>
        <w:t xml:space="preserve">3.赵某成，男，方舟管理公司项目总监、现场安全监理。对项目施工现场存在的隐患提出停工整改指令后，未对指令落实情况进行督促整改，且未及时报告建设单位；未对装载机工况进行审查，对装载机带故障作业未及时制止。依据《安全生产法》第九十六条规定，建议由市应急管理局对其处1万元罚款的行政处罚。</w:t>
      </w:r>
    </w:p>
    <w:p>
      <w:pPr>
        <w:ind w:firstLineChars="200"/>
        <w:spacing w:line="360" w:lineRule="auto"/>
      </w:pPr>
      <w:r>
        <w:rPr/>
        <w:t xml:space="preserve">4.曹某海，男，润广地产公司副总经理，在公司总经理缺岗期间履行总经理职责。未认真履行企业主要负责人安全生产职责，未对承包单位、承租单位的安全生产统一协调、管理。依据《安全生产法》第一百零三条第二款规定，建议由市应急管理局对其处0.8万元罚款的行政处罚。</w:t>
      </w:r>
    </w:p>
    <w:p>
      <w:pPr>
        <w:spacing w:line="360" w:lineRule="auto"/>
      </w:pPr>
      <w:r>
        <w:rPr>
          <w:b/>
          <w:sz w:val="24"/>
        </w:rPr>
        <w:t xml:space="preserve">（三）建议给予行政处罚单位（4个）</w:t>
      </w:r>
    </w:p>
    <w:p>
      <w:pPr>
        <w:ind w:firstLineChars="200"/>
        <w:spacing w:line="360" w:lineRule="auto"/>
      </w:pPr>
      <w:r>
        <w:rPr/>
        <w:t xml:space="preserve">1.瑞嘉园林公司现场安全管理缺失，作业现场未采取有效的安全监护措施，对事故发生负有责任。依据《安全生产法》第一百一十四条第（一）项、《生产安全事故罚款处罚规定》（中华人民共和国应急管理部令第14号）第十四条第（三）项规定，建议由市应急管理局对其处70万元罚款的行政处罚。</w:t>
      </w:r>
    </w:p>
    <w:p>
      <w:pPr>
        <w:ind w:firstLineChars="200"/>
        <w:spacing w:line="360" w:lineRule="auto"/>
      </w:pPr>
      <w:r>
        <w:rPr/>
        <w:t xml:space="preserve">2.路南运输公司不具备安全生产条件，违规出租未经安全性能检测的机械设备。依据《建设工程安全生产管理条例》第六十条规定，建议由市建设行业行政主管部门依法依规给予其行政处罚，停止其在邯郸市建设领域设备租赁业务。</w:t>
      </w:r>
    </w:p>
    <w:p>
      <w:pPr>
        <w:ind w:firstLineChars="200"/>
        <w:spacing w:line="360" w:lineRule="auto"/>
      </w:pPr>
      <w:r>
        <w:rPr/>
        <w:t xml:space="preserve">3.方舟管理公司对项目施工现场下达停工整改指令后，未对指令落实情况进行督促整改。施工现场监理不到位，未有效消除施工作业现场安全管理混乱的事故隐患。依据《安全生产法》第一百零二条规定，建议由市应急管理局对其处3万元罚款的行政处罚。</w:t>
      </w:r>
    </w:p>
    <w:p>
      <w:pPr>
        <w:ind w:firstLineChars="200"/>
        <w:spacing w:line="360" w:lineRule="auto"/>
      </w:pPr>
      <w:r>
        <w:rPr/>
        <w:t xml:space="preserve">4.润广地产公司安全生产统一协调管理不到位，未组织协调在同一作业区域内从事施工活动的可能危及对方生产安全的生产经营单位签订安全生产管理协议。依据《安全生产法》第一百零三条第二款规定，建议由市应急管理局对其处4万元罚款的行政处罚。</w:t>
      </w:r>
    </w:p>
    <w:p>
      <w:pPr>
        <w:spacing w:line="360" w:lineRule="auto"/>
      </w:pPr>
      <w:r>
        <w:rPr>
          <w:b/>
          <w:sz w:val="24"/>
        </w:rPr>
        <w:t xml:space="preserve">（四）建议给予党纪政务处分和组织处理的责任人员（4人）</w:t>
      </w:r>
    </w:p>
    <w:p>
      <w:pPr>
        <w:ind w:firstLineChars="200"/>
        <w:spacing w:line="360" w:lineRule="auto"/>
      </w:pPr>
      <w:r>
        <w:rPr/>
        <w:t xml:space="preserve">1.陆某成，男，中共党员，市建管办安监站一科科员，事业编制，橡树悦府项目二期责任监督员。未认真履行该项目安全监督管理工作，在未对项目进行检查的情况下，直接在复工安全生产表上签字，检查工作流于形式，对项目安全隐患排查不到位，对事故发生负有直接监管责任。建议由市纪委监委驻市住房和城乡建设局纪检监察组给予其党内警告处分。</w:t>
      </w:r>
    </w:p>
    <w:p>
      <w:pPr>
        <w:ind w:firstLineChars="200"/>
        <w:spacing w:line="360" w:lineRule="auto"/>
      </w:pPr>
      <w:r>
        <w:rPr/>
        <w:t xml:space="preserve">2.秦某性，男，中共党员，市建管办安监站监督一科科长，事业编制，负责监督一科全面工作。对橡树悦府项目二期施工现场监督检查不深入不全面，对施工现场安全管理不到位、隐患排查不彻底，对邯郸橡树悦府二期的责任监督员督促指导不力，对事故发生负有主要领导责任。建议由市纪委监委驻市住房和城乡建设局纪检监察组给予其党内警告处分。</w:t>
      </w:r>
    </w:p>
    <w:p>
      <w:pPr>
        <w:ind w:firstLineChars="200"/>
        <w:spacing w:line="360" w:lineRule="auto"/>
      </w:pPr>
      <w:r>
        <w:rPr/>
        <w:t xml:space="preserve">3.孙某宝，男，中共党员，市建管办安监站副站长，事业编制，分管监督一科。对监督一科监管的橡树悦府项目二期施工现场监督检查不到位，安全隐患排查不彻底，对事故发生负有重要领导责任。建议由市纪委监委驻市住房和城乡建设局纪检监察组对其进行诫勉谈话。</w:t>
      </w:r>
    </w:p>
    <w:p>
      <w:pPr>
        <w:ind w:firstLineChars="200"/>
        <w:spacing w:line="360" w:lineRule="auto"/>
      </w:pPr>
      <w:r>
        <w:rPr/>
        <w:t xml:space="preserve">4.宋某，男，中共党员，市建管办安监站站长，事业编制，负责安监站全面工作。对橡树悦府项目二期施工现场安全监管工作组织领导不力，对事故发生负有重要领导责任。建议由市纪委监委驻市住房和城乡建设局纪检监察组对其进行批评教育。</w:t>
      </w:r>
    </w:p>
    <w:p>
      <w:pPr>
        <w:spacing w:line="360" w:lineRule="auto"/>
      </w:pPr>
      <w:r>
        <w:rPr>
          <w:b/>
          <w:sz w:val="24"/>
        </w:rPr>
        <w:t xml:space="preserve">（五）其他处理建议</w:t>
      </w:r>
    </w:p>
    <w:p>
      <w:pPr>
        <w:ind w:firstLineChars="200"/>
        <w:spacing w:line="360" w:lineRule="auto"/>
      </w:pPr>
      <w:r>
        <w:rPr/>
        <w:t xml:space="preserve">建议邯郸市建筑业管理办公室向邯郸市住房和城乡建设局作出深刻书面检查。</w:t>
      </w:r>
    </w:p>
    <w:p>
      <w:pPr>
        <w:spacing w:line="360" w:lineRule="auto"/>
      </w:pPr>
      <w:r>
        <w:rPr>
          <w:b/>
          <w:sz w:val="24"/>
        </w:rPr>
        <w:t xml:space="preserve">（一）牢固树立安全发展理念</w:t>
      </w:r>
    </w:p>
    <w:p>
      <w:pPr>
        <w:ind w:firstLineChars="200"/>
        <w:spacing w:line="360" w:lineRule="auto"/>
      </w:pPr>
      <w:r>
        <w:rPr/>
        <w:t xml:space="preserve">各级各有关部门和生产经营单位要深刻汲取事故惨痛教训，深入贯彻落实习近平总书记关于安全生产重要论述，进一步牢固树立安全发展理念，统筹好安全与发展的关系，坚守发展决不能以牺牲人的生命为代价这条不可逾越的红线。要完善和落实“党政同责、一岗双责、齐抓共管、失职追责”的安全生产责任体系，强化“三率”管理措施的落实，层层压紧压实党政领导责任、部门监管责任和企业主体责任，及时分析研判安全风险，紧盯薄弱环节采取有力有效防控措施，及时发现问题、解决问题，牢牢守住安全底线。</w:t>
      </w:r>
    </w:p>
    <w:p>
      <w:pPr>
        <w:spacing w:line="360" w:lineRule="auto"/>
      </w:pPr>
      <w:r>
        <w:rPr>
          <w:b/>
          <w:sz w:val="24"/>
        </w:rPr>
        <w:t xml:space="preserve">（二）强化企业安全主体责任</w:t>
      </w:r>
    </w:p>
    <w:p>
      <w:pPr>
        <w:ind w:firstLineChars="200"/>
        <w:spacing w:line="360" w:lineRule="auto"/>
      </w:pPr>
      <w:r>
        <w:rPr/>
        <w:t xml:space="preserve">项目建设、施工、监理等单位要健全完善风险管控和隐患排查治理双重预防机制，推动企业安全生产责任制的有效落实，要立即开展安全隐患排查和安全风险辨识，对可能发生车辆伤害、物体打击事故等风险，及时采取措施消除事故隐患。要扎实开展从业人员的安全教育培训工作，尤其是临时、外聘和新进人员，有针对性对所有员工进行安全知识教育和培训，提高作业人员的自我保护意识。强化现场管理、作业技术交底、作业人员岗前培训，落实作业过程中各项管控措施，加大对项目现场安全生产的监督检查力度，严格执行专项施工方案和安全技术交底等方面的工作，认真履行好安全生产主体责任，切实加强对整个项目每一个环节、每一个部位的安全管理。</w:t>
      </w:r>
    </w:p>
    <w:p>
      <w:pPr>
        <w:spacing w:line="360" w:lineRule="auto"/>
      </w:pPr>
      <w:r>
        <w:rPr>
          <w:b/>
          <w:sz w:val="24"/>
        </w:rPr>
        <w:t xml:space="preserve">（三）加大职能部门监管力度</w:t>
      </w:r>
    </w:p>
    <w:p>
      <w:pPr>
        <w:ind w:firstLineChars="200"/>
        <w:spacing w:line="360" w:lineRule="auto"/>
      </w:pPr>
      <w:r>
        <w:rPr/>
        <w:t xml:space="preserve">各相关职能部门要强化建筑市场管理，彻查违法违规行为。要落实“三管三必须”的要求，针对自身存在的问题，按照建筑行业安全生产专项整治三年行动工作要求，举一反三，查漏补缺，完善和落实“从根本上消除事故隐患”的责任链条、制度成果、管理办法、重点工程和保障机制。按照市委、市政府的安排部署，坚持系统治理、精准施策，扎实开展建筑行业领域大排查、大整治、大执法行动，确保见到实效。要加强干部队伍业务培训教育，提高干部业务履职能力与安全监管能力，严格监管、严格执法，切实把“三率”管理各项措施落到实处。</w:t>
      </w:r>
    </w:p>
    <w:p>
      <w:pPr>
        <w:spacing w:line="360" w:lineRule="auto"/>
      </w:pPr>
      <w:r>
        <w:rPr>
          <w:b/>
          <w:sz w:val="24"/>
        </w:rPr>
        <w:t xml:space="preserve">（四）全面落实隐患排查治理制度</w:t>
      </w:r>
    </w:p>
    <w:p>
      <w:pPr>
        <w:ind w:firstLineChars="200"/>
        <w:spacing w:line="360" w:lineRule="auto"/>
      </w:pPr>
      <w:r>
        <w:rPr/>
        <w:t xml:space="preserve">市建设行业主管部门要指导督促各建筑企业制定科学的安全风险辨识程序和方法，结合工程特点和施工工艺、设备，全方位、全过程辨识施工工艺、设备设施、现场环境、人员行为和管理体系等方面存在的安全风险，科学界定确定安全风险类别。要根据风险评估的结果，从组织、制度、技术、应急等方面，对安全风险分级、分层、分类、分专业进行有效管控，逐一落实企业、项目部、作业队伍和岗位的管控责任，督促企业全面落实《建筑施工安全检查标准》。要健全完善施工现场隐患排查治理制度，明确和细化隐患排查的事项、内容和频次，并将责任逐一分解落实，推动全员参与自主排查隐患，尤其要强化对存在重大风险的场所、环节、部位的隐患排查，确保安全施工，杜绝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