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肥东县合肥发特瑞机电商贸有限公司“8·21”一般淹溺事故调查报告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原文链接：https://www.safetybd.cn/csd-view/reportDetail?reportId=8628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肥东县经开区临泉路与柳孜路交口东侧2号泵站窨井内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2023-08-21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合肥发特瑞机电商贸有限公司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淹溺</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中国,安徽省,合肥市,肥东县</w:t>
            </w:r>
          </w:p>
        </w:tc>
      </w:tr>
    </w:tbl>
    <w:p/>
    <w:p>
      <w:pPr>
        <w:pStyle w:val="Heading1"/>
        <w:spacing w:line="360" w:lineRule="auto"/>
      </w:pPr>
      <w:r>
        <w:rPr/>
        <w:t xml:space="preserve">二、事故概况</w:t>
      </w:r>
    </w:p>
    <w:p>
      <w:pPr>
        <w:ind w:firstLineChars="200"/>
        <w:spacing w:line="360" w:lineRule="auto"/>
      </w:pPr>
      <w:r>
        <w:rPr/>
        <w:t xml:space="preserve">2023年8月21日16时许，合肥发特瑞机电商贸有限公司2名作业人员，在肥东县经开区临泉路与柳孜路交口东侧2号泵站窨井内进行污水泵检修作业时，不慎触电坠落窨井底部水中，造成2人淹溺死亡。</w:t>
      </w:r>
    </w:p>
    <w:p>
      <w:pPr>
        <w:pStyle w:val="Heading1"/>
        <w:spacing w:line="360" w:lineRule="auto"/>
      </w:pPr>
      <w:r>
        <w:rPr/>
        <w:t xml:space="preserve">三、调查报告正文</w:t>
      </w:r>
    </w:p>
    <w:p>
      <w:pPr>
        <w:spacing w:line="360" w:lineRule="auto"/>
      </w:pPr>
      <w:r>
        <w:rPr>
          <w:b/>
          <w:sz w:val="24"/>
        </w:rPr>
        <w:t xml:space="preserve">（一）工程概况</w:t>
      </w:r>
    </w:p>
    <w:p>
      <w:pPr>
        <w:ind w:firstLineChars="200"/>
        <w:spacing w:line="360" w:lineRule="auto"/>
      </w:pPr>
      <w:r>
        <w:rPr/>
        <w:t xml:space="preserve">肥东县三十埠河2号排口截流设施改造工程，三十埠河2号排口位于肥东县经开区柳孜路东侧，为堰式截流，排口上游约50米雨水井内采用污水泵排至柳孜路西侧污水管，通过槽式截流及2号排口一体化泵站（以下简称2号泵站）的形式对混接旱季污水进行截流，减轻三十埠河的污染负荷，提高流域水环境。</w:t>
      </w:r>
    </w:p>
    <w:p>
      <w:pPr>
        <w:ind w:firstLineChars="200"/>
        <w:spacing w:line="360" w:lineRule="auto"/>
      </w:pPr>
      <w:r>
        <w:rPr/>
        <w:t xml:space="preserve">工程建设单位肥东经济开发区管理委员会（以下简称肥东经开区管委会），泵站运维单位合肥发特瑞机电商贸有限公司（以下简称合肥发特瑞公司）。</w:t>
      </w:r>
    </w:p>
    <w:p>
      <w:pPr>
        <w:spacing w:line="360" w:lineRule="auto"/>
      </w:pPr>
      <w:r>
        <w:rPr>
          <w:b/>
          <w:sz w:val="24"/>
        </w:rPr>
        <w:t xml:space="preserve">（二）事故相关单位情况</w:t>
      </w:r>
    </w:p>
    <w:p>
      <w:pPr>
        <w:ind w:firstLineChars="200"/>
        <w:spacing w:line="360" w:lineRule="auto"/>
      </w:pPr>
      <w:r>
        <w:rPr/>
        <w:t xml:space="preserve">1.建设单位。肥东经开区管委会为肥东县政府的派出机构，负责编制并报批开发区安全生产、环境保护规划、协同有关部门审核或审批开发区内安徽项目的安全环保设施和工程；负责城市道路及两侧的市容秩序管理和环境卫生管理及开发区违章建设的查处、文明创建等工作及其他工作职责等。中共肥东经济开发区工作委员会（以下简称党工委）书记、管委会主任钟*，负责党工委、管委会全面工作；党工委委员、副主任李**，负责应急管理、生态环境保护等工作，分管应急管理和生态环境办公室，协助分管经发局。</w:t>
      </w:r>
    </w:p>
    <w:p>
      <w:pPr>
        <w:ind w:firstLineChars="200"/>
        <w:spacing w:line="360" w:lineRule="auto"/>
      </w:pPr>
      <w:r>
        <w:rPr/>
        <w:t xml:space="preserve">肥东经开区管委会下设生态环境办公室（以下简称肥东经开区环境办）为管委会的内设机构，负责落实生态环境保护属地监管责任，整改环境突出问题；负责禁烧工作等职责，副主任（主持工作）王**，主持环境办全面工作；2名副主任曹**和张**，负责协调、纠正辖区生态环境方面工作，负责辖区泵站巡查工作。辖区共有6座泵站，事故发生在2号泵站，张**负责2号泵站的巡查管理工作。</w:t>
      </w:r>
    </w:p>
    <w:p>
      <w:pPr>
        <w:ind w:firstLineChars="200"/>
        <w:spacing w:line="360" w:lineRule="auto"/>
      </w:pPr>
      <w:r>
        <w:rPr/>
        <w:t xml:space="preserve">2.泵站运维单位。合肥发特瑞公司，成立于2015年8月13日，法定代表人梁**，注册资本贰佰万圆整，住所安徽省合肥市瑶海区张洼路金桥湾花园4幢106号。公司股东徐**和王**，各占公司50%股份，是梁**的岳父母，2人对公司注册情况不知情，也不从事实际的经营活动。公司没有员工，在承包业务后临时雇佣人员进行作业。本起事故中雇佣的作业人员是孟**。</w:t>
      </w:r>
    </w:p>
    <w:p>
      <w:pPr>
        <w:ind w:firstLineChars="200"/>
        <w:spacing w:line="360" w:lineRule="auto"/>
      </w:pPr>
      <w:r>
        <w:rPr/>
        <w:t xml:space="preserve">3.肥东县住房和城乡建设局（以下简称肥东县住建局）是肥东县政府工作部门，负责全县市政设施的管理和维护；负责编制全县排水规划项目并组织实施；负责全县污水厂项目建设、运营管理和县城污水治理等职责。党组书记、局长殷**，负责全盘工作；党组成员胡**，负责城建、公共事业、排水、地下管线建设管理等方面工作，分管公共事业管理科等。公共事业管理科科长夏*，负责全县园林、供水、排水、污水处理的行业管理和行业特许经营的具体实施工作等职责。</w:t>
      </w:r>
    </w:p>
    <w:p>
      <w:pPr>
        <w:spacing w:line="360" w:lineRule="auto"/>
      </w:pPr>
      <w:r>
        <w:rPr>
          <w:b/>
          <w:sz w:val="24"/>
        </w:rPr>
        <w:t xml:space="preserve">（三）有关合同签订情况</w:t>
      </w:r>
    </w:p>
    <w:p>
      <w:pPr>
        <w:ind w:firstLineChars="200"/>
        <w:spacing w:line="360" w:lineRule="auto"/>
      </w:pPr>
      <w:r>
        <w:rPr/>
        <w:t xml:space="preserve">2022年10月8日，肥东经开区管委会与合肥发特瑞公司签订一体化泵站运营托管合同，合同约定了合肥发特瑞公司每日安排专人查看泵站远程APP操作系统，每周现场巡查1次；负责维保人员的安全，对于确须下泵站筒体内部检修，须采取送风、配带安全绳等措施，防止沼气中毒现场发生等；每台泵站每年运维费1.5万元，泵站分别为三十埠河2号、5号、10号、11号、12号、高土坡泵站，共6座计9万元。合同有效期自2022年10月9日至2023年10月8日。</w:t>
      </w:r>
    </w:p>
    <w:p>
      <w:pPr>
        <w:spacing w:line="360" w:lineRule="auto"/>
      </w:pPr>
      <w:r>
        <w:rPr>
          <w:b/>
          <w:sz w:val="24"/>
        </w:rPr>
        <w:t xml:space="preserve">（四）2号泵站工作原理</w:t>
      </w:r>
    </w:p>
    <w:p>
      <w:pPr>
        <w:ind w:firstLineChars="200"/>
        <w:spacing w:line="360" w:lineRule="auto"/>
      </w:pPr>
      <w:r>
        <w:rPr/>
        <w:t xml:space="preserve">2号泵站由泵站筒体和配电柜组成，泵站筒体由检修平台、井盖、通风管、污水管道、污水泵等部件组成。泵站工作原理：由污水泵电机提供动力，驱动泵工作，将液体从低压区域抽入，再通过离心力压入高压区域。控制设备则监控和调节泵站的工作状态，以实现各种需求的水泵运行。</w:t>
      </w:r>
    </w:p>
    <w:p>
      <w:pPr>
        <w:spacing w:line="360" w:lineRule="auto"/>
      </w:pPr>
      <w:r>
        <w:rPr>
          <w:b/>
          <w:sz w:val="24"/>
        </w:rPr>
        <w:t xml:space="preserve">（五）事故相关单位安全管理情况</w:t>
      </w:r>
    </w:p>
    <w:p>
      <w:pPr>
        <w:ind w:firstLineChars="200"/>
        <w:spacing w:line="360" w:lineRule="auto"/>
      </w:pPr>
      <w:r>
        <w:rPr/>
        <w:t xml:space="preserve">1.合肥发特瑞公司，未严格落实安全生产主体责任，未发现1号泵漏电隐患，未对有限空间进行辨识和确定危险有害因素，进行有限空间作业时未检测是否有触电的危险。</w:t>
      </w:r>
    </w:p>
    <w:p>
      <w:pPr>
        <w:ind w:firstLineChars="200"/>
        <w:spacing w:line="360" w:lineRule="auto"/>
      </w:pPr>
      <w:r>
        <w:rPr/>
        <w:t xml:space="preserve">2.肥东经开区管委会，制定了关于开展有限空间作业安全专项检查的通知，关于全面开展安全生产隐患大排查大整治的通知，关于开展安全生产隐患排查整改“夏季攻势行动”的通知，转发县安委办关于规范建立肥东县安全生产九项制度的通知等文件，建立了有限空间（污水泵站）管理台账，制定了肥东经开区一体化泵站巡查责任人职责。2023年以来，对辖区的污水泵站每月开展不少于3次的巡查，巡查中发现警示标牌和泵站围栏有损坏及时进行了整改，对辖区部分企业宣传教育培训、环保设施使用安全开展了安全隐患排查治理工作。但未落实有限空间专项整治文件的要求，未对运维单位的安全生产工作统一协调、管理，未发现并消除2号泵站配电柜总开关进线未接地的隐患。</w:t>
      </w:r>
    </w:p>
    <w:p>
      <w:pPr>
        <w:spacing w:line="360" w:lineRule="auto"/>
      </w:pPr>
      <w:r>
        <w:rPr>
          <w:b/>
          <w:sz w:val="24"/>
        </w:rPr>
        <w:t xml:space="preserve">（一）事故发生经过</w:t>
      </w:r>
    </w:p>
    <w:p>
      <w:pPr>
        <w:ind w:firstLineChars="200"/>
        <w:spacing w:line="360" w:lineRule="auto"/>
      </w:pPr>
      <w:r>
        <w:rPr/>
        <w:t xml:space="preserve">2023年8月17日，合肥发特瑞公司法定代表人梁**在日常泵站巡查时，发现2号泵站窨井内的两台污水泵出现故障不能正常运行，梁**将污水泵有故障需要维修情况电话告诉肥东经开区环境办王**，王**将该情况告诉李**并征得其同意后，王**随即电话告诉梁**可以作业。</w:t>
      </w:r>
    </w:p>
    <w:p>
      <w:pPr>
        <w:ind w:firstLineChars="200"/>
        <w:spacing w:line="360" w:lineRule="auto"/>
      </w:pPr>
      <w:r>
        <w:rPr/>
        <w:t xml:space="preserve">2023年8月18日，梁**将两台污水泵从窨井内提上来维修，21日梁**通过微信告诉王**将对两台污水泵进行安装作业，王**提醒要注意安全。下午15时左右，梁**和孟**安装第一台污水泵，16时左右安装第二台污水泵，两台污水泵安装完毕后，将配电柜总开关闭合通电启泵调试，其中一台污水泵发生堵转，梁**在配电柜未断电的情况下顺着窨井内的楼梯下去检修，不慎触电坠落窨井底部水中，孟**看见梁**坠落后，盲目施救也触电坠落窨井底部水中。</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事故发生后，次日凌晨3时左右，梁**弟弟梁**找到梁**车辆，发现其遗落在2号泵站附近的施工作业工具、手机等物品，并开始启泵抽水，发现梁**和孟**在窨井底部水中后立刻打电话报警。3时45分，肥东县公安局110指挥中心（以下简称县局指挥中心）接到报警电话称，在肥东经开区临泉路与柳孜路交口有2人在窨井内被困。接警后，县局指挥中心立即指令辖区经开派出所、消防大队、120急救中心派员赶赴现场处置。3时55分，经开派出所向县局指挥中心反馈称发现人员被困，人员状态无法判断。4时06分，经开派出所值班所长到达事故现场并反馈救援情况。4时08分，县局指挥中心值班主任向县局值班领导和县局主要负责人报告该起警情。5时许，县局值班领导和县局主要负责人到达现场，指导现场救援处置工作。5时07分，县局指挥中心向县应急管理局值班人员通报该起警情。5时12分和5时53分县局指挥中心先后向县政府和市公安局报告该起警情和组织救援情况。6时42分，县局指挥中心电话向市公安局汇报救援结束。</w:t>
      </w:r>
    </w:p>
    <w:p>
      <w:pPr>
        <w:ind w:firstLineChars="200"/>
        <w:spacing w:line="360" w:lineRule="auto"/>
      </w:pPr>
      <w:r>
        <w:rPr/>
        <w:t xml:space="preserve">2023年8月22日3时51分，肥东县消防救援大队（以下简称县消防大队）接县公安局警情通知，得知事故信息。县消防大队指挥中心先后调派肥东经开区、龙泉两个中队共出动消防救援人员19人，消防车辆3台前往现场处置。4时01分，消防救援人员到达事故现场，立即启动应急处置预案。6时40分，将2名被困人员救出，7时19分现场救援结束。</w:t>
      </w:r>
    </w:p>
    <w:p>
      <w:pPr>
        <w:ind w:firstLineChars="200"/>
        <w:spacing w:line="360" w:lineRule="auto"/>
      </w:pPr>
      <w:r>
        <w:rPr/>
        <w:t xml:space="preserve">2023年8月22日5时07分，肥东县应急管理局（以下简称县应急局）接县局指挥中心电话得知该起事故信息后，县应急局主要负责人、分管负责人带领相关人员立即赶往事故现场。5时30分，县应急局人员到达现场后，协助县政府领导开展现场救援等工作，6时10分，县应急局值班人员向市应急管理局电话报告事故信息，7时16分、8时35分先后通过手机短信续报了事故信息。7时50分现场救援结束。</w:t>
      </w:r>
    </w:p>
    <w:p>
      <w:pPr>
        <w:spacing w:line="360" w:lineRule="auto"/>
      </w:pPr>
      <w:r>
        <w:rPr>
          <w:b/>
          <w:sz w:val="24"/>
        </w:rPr>
        <w:t xml:space="preserve">2.医疗救治和善后情况</w:t>
      </w:r>
    </w:p>
    <w:p>
      <w:pPr>
        <w:ind w:firstLineChars="200"/>
        <w:spacing w:line="360" w:lineRule="auto"/>
      </w:pPr>
      <w:r>
        <w:rPr/>
        <w:t xml:space="preserve">2023年8月22日3时50分，肥东县120急救调度中心接到群众求救电话称在肥东县店埠镇柳孜路万科未来之光（东门）窨井内有人员受困。3时53分，120急救调度中心安排店埠镇分站出车，4时04分，救护车及随车医护人员到达事故现场，6时40分，2名受困人员被救出后送往肥东县城关医院。7时25分，2名受困人员经抢救无效死亡。</w:t>
      </w:r>
    </w:p>
    <w:p>
      <w:pPr>
        <w:ind w:firstLineChars="200"/>
        <w:spacing w:line="360" w:lineRule="auto"/>
      </w:pPr>
      <w:r>
        <w:rPr/>
        <w:t xml:space="preserve">事故发生后，肥东经开区管委会组成善后工作组，目前善后工作组正在妥善处理事故遇难者善后、安抚遇难者家属。</w:t>
      </w:r>
    </w:p>
    <w:p>
      <w:pPr>
        <w:spacing w:line="360" w:lineRule="auto"/>
      </w:pPr>
      <w:r>
        <w:rPr>
          <w:b/>
          <w:sz w:val="24"/>
        </w:rPr>
        <w:t xml:space="preserve">3.事故应急处置评估</w:t>
      </w:r>
    </w:p>
    <w:p>
      <w:pPr>
        <w:ind w:firstLineChars="200"/>
        <w:spacing w:line="360" w:lineRule="auto"/>
      </w:pPr>
      <w:r>
        <w:rPr/>
        <w:t xml:space="preserve">肥东县接事故信息后，肥东县委县政府负责同志立即赶赴现场，靠前指挥，启动事故应急救援预案。肥东县公安、消防救援、应急管理、医疗急救等部门能够及时调度救援力量，启动应急预案，开展应急处置工作，及时对被困人员展开救援，应急反应迅速，应急处置措施有力。各部门之间信息沟通、共享较为及时，能够较好的做到事故信息通报、事故现场及周边社会秩序的管理工作。</w:t>
      </w:r>
    </w:p>
    <w:p>
      <w:pPr>
        <w:ind w:firstLineChars="200"/>
        <w:spacing w:line="360" w:lineRule="auto"/>
      </w:pPr>
      <w:r>
        <w:rPr/>
        <w:t xml:space="preserve">事故造成2人死亡。</w:t>
      </w:r>
    </w:p>
    <w:p>
      <w:pPr>
        <w:spacing w:line="360" w:lineRule="auto"/>
      </w:pPr>
      <w:r>
        <w:rPr>
          <w:b/>
          <w:sz w:val="24"/>
        </w:rPr>
        <w:t xml:space="preserve">（一）事故直接原因</w:t>
      </w:r>
    </w:p>
    <w:p>
      <w:pPr>
        <w:ind w:firstLineChars="200"/>
        <w:spacing w:line="360" w:lineRule="auto"/>
      </w:pPr>
      <w:r>
        <w:rPr/>
        <w:t xml:space="preserve">经调查认定，2号泵站配电柜总开关进线及两台污水泵电源线均未安装接地保护线，其中1号泵堵转，泵定子线圈被击穿，造成泵站筒体金属部分和积水带电。梁**在配电柜未断电且未采取防护措施情况下进行泵体检修时，不慎触电溺亡。孟**盲目施救也触电溺亡，造成事故后果扩大，是事故发生的直接原因。</w:t>
      </w:r>
    </w:p>
    <w:p>
      <w:pPr>
        <w:spacing w:line="360" w:lineRule="auto"/>
      </w:pPr>
      <w:r>
        <w:rPr>
          <w:b/>
          <w:sz w:val="24"/>
        </w:rPr>
        <w:t xml:space="preserve">（二）事故间接原因</w:t>
      </w:r>
    </w:p>
    <w:p>
      <w:pPr>
        <w:ind w:firstLineChars="200"/>
        <w:spacing w:line="360" w:lineRule="auto"/>
      </w:pPr>
      <w:r>
        <w:rPr/>
        <w:t xml:space="preserve">1.合肥发特瑞公司，未严格落实安全生产主体责任，未发现1号泵漏电隐患，未对有限空间进行辨识和确定危险有害因素，进行有限空间作业时未检测是否有触电的危险。</w:t>
      </w:r>
    </w:p>
    <w:p>
      <w:pPr>
        <w:ind w:firstLineChars="200"/>
        <w:spacing w:line="360" w:lineRule="auto"/>
      </w:pPr>
      <w:r>
        <w:rPr/>
        <w:t xml:space="preserve">2.肥东经开区管委会，未认真履行建设和属地安全管理责任，未落实有限空间专项整治文件的要求，未对运维单位的安全生产工作统一协调、管理，未及时发现并消除2号泵站配电柜总开关进线未接地的隐患。</w:t>
      </w:r>
    </w:p>
    <w:p>
      <w:pPr>
        <w:spacing w:line="360" w:lineRule="auto"/>
      </w:pPr>
      <w:r>
        <w:rPr>
          <w:b/>
          <w:sz w:val="24"/>
        </w:rPr>
        <w:t xml:space="preserve">（三）事故性质</w:t>
      </w:r>
    </w:p>
    <w:p>
      <w:pPr>
        <w:ind w:firstLineChars="200"/>
        <w:spacing w:line="360" w:lineRule="auto"/>
      </w:pPr>
      <w:r>
        <w:rPr/>
        <w:t xml:space="preserve">经调查认定，该起事故是一起因作业人员在窨井内进行污水泵检修作业时不慎触电坠落底部水中，后盲目施救造成后果扩大的一般生产安全责任事故。</w:t>
      </w:r>
    </w:p>
    <w:p>
      <w:pPr>
        <w:spacing w:line="360" w:lineRule="auto"/>
      </w:pPr>
      <w:r>
        <w:rPr>
          <w:b/>
          <w:sz w:val="24"/>
        </w:rPr>
        <w:t xml:space="preserve">（一）因在事故中死亡免于追究责任人员</w:t>
      </w:r>
    </w:p>
    <w:p>
      <w:pPr>
        <w:ind w:firstLineChars="200"/>
        <w:spacing w:line="360" w:lineRule="auto"/>
      </w:pPr>
      <w:r>
        <w:rPr/>
        <w:t xml:space="preserve">梁**，合肥发特瑞公司法定代表人，进入窨井内作业时未检测是否有触电的危险，在配电柜未断电且未采取防护措施情况下进行泵体检修，不慎触电坠落溺亡，对事故发生负有责任，鉴于其在事故中死亡，免于追究其责任。</w:t>
      </w:r>
    </w:p>
    <w:p>
      <w:pPr>
        <w:spacing w:line="360" w:lineRule="auto"/>
      </w:pPr>
      <w:r>
        <w:rPr>
          <w:b/>
          <w:sz w:val="24"/>
        </w:rPr>
        <w:t xml:space="preserve">（二）对有关公职人员的处理建议</w:t>
      </w:r>
    </w:p>
    <w:p>
      <w:pPr>
        <w:ind w:firstLineChars="200"/>
        <w:spacing w:line="360" w:lineRule="auto"/>
      </w:pPr>
      <w:r>
        <w:rPr/>
        <w:t xml:space="preserve">1.张**，男，中共党员，肥东经开区环境办副主任，负责2号泵站的巡查管理工作，未认真履行建设和属地安全管理责任，对2号泵站的巡查流于形式，未及时发现并消除2号泵站配电柜总开关进线未接地的隐患，依据《安全生产领域违法违纪行为政纪处分暂行规定》第八条第五项之规定，建议给予其政务警告处分。</w:t>
      </w:r>
    </w:p>
    <w:p>
      <w:pPr>
        <w:ind w:firstLineChars="200"/>
        <w:spacing w:line="360" w:lineRule="auto"/>
      </w:pPr>
      <w:r>
        <w:rPr/>
        <w:t xml:space="preserve">2.王**，男，中共党员，肥东经开区环境办副主任（主持工作），主持环境办全面工作，未认真履行建设和属地管理责任，未落实有限空间专项整治文件的要求，主持环境办工作不力，依据《安徽省党政领导干部安全生产责任制实施细则》第十八条第五项和第十九条之规定，建议给予其诫勉。</w:t>
      </w:r>
    </w:p>
    <w:p>
      <w:pPr>
        <w:ind w:firstLineChars="200"/>
        <w:spacing w:line="360" w:lineRule="auto"/>
      </w:pPr>
      <w:r>
        <w:rPr/>
        <w:t xml:space="preserve">3.李**，男，中共党员，肥东经开区管委会党工委委员、副主任，分管生态环境办公室，未认真履行建设和属地安全管理责任，未认真牵头开展有限空间专项整治，督促指导生态环境办公室工作不力，依据《安徽省党政领导干部安全生产责任制实施细则》第十八条第五项和第十九条之规定，建议给予其诫勉。</w:t>
      </w:r>
    </w:p>
    <w:p>
      <w:pPr>
        <w:ind w:firstLineChars="200"/>
        <w:spacing w:line="360" w:lineRule="auto"/>
      </w:pPr>
      <w:r>
        <w:rPr/>
        <w:t xml:space="preserve">4.夏*，男，群众，肥东县住建局公共事业管理科科长，负责全县排水、污水处理的行业管理工作等职责，未认真履行行业安全监管职责，未落实有限空间专项整治文件的要求，对其自身职责认识不清，认为2号泵站属于环保设施未进行管理，依据《安全生产领域违法违纪行为政纪处分暂行规定》第八条第五项之规定，建议给予其政务警告处分。</w:t>
      </w:r>
    </w:p>
    <w:p>
      <w:pPr>
        <w:ind w:firstLineChars="200"/>
        <w:spacing w:line="360" w:lineRule="auto"/>
      </w:pPr>
      <w:r>
        <w:rPr/>
        <w:t xml:space="preserve">5.钟*，男，中共党员，肥东经开区管委会党工委书记、主任，负责党工委、管委会全面工作，未认真履行建设和属地安全管理责任，对生态环境办公室在履职工作中存在的问题失察，建议责成其向肥东县政府作出深刻书面检查。</w:t>
      </w:r>
    </w:p>
    <w:p>
      <w:pPr>
        <w:spacing w:line="360" w:lineRule="auto"/>
      </w:pPr>
      <w:r>
        <w:rPr>
          <w:b/>
          <w:sz w:val="24"/>
        </w:rPr>
        <w:t xml:space="preserve">（三）对有关责任单位的行政处罚建议</w:t>
      </w:r>
    </w:p>
    <w:p>
      <w:pPr>
        <w:ind w:firstLineChars="200"/>
        <w:spacing w:line="360" w:lineRule="auto"/>
      </w:pPr>
      <w:r>
        <w:rPr/>
        <w:t xml:space="preserve">合肥发特瑞公司，未严格落实安全生产主体责任，未发现1号泵漏电隐患，未对有限空间进行辨识和确定危险有害因素，进行有限空间作业时未检测是否有触电的危险，对事故发生负有责任。依据《安全生产法》一百一十四条第一项之规定，建议由应急管理部门给予其罚款的行政处罚。</w:t>
      </w:r>
    </w:p>
    <w:p>
      <w:pPr>
        <w:spacing w:line="360" w:lineRule="auto"/>
      </w:pPr>
      <w:r>
        <w:rPr>
          <w:b/>
          <w:sz w:val="24"/>
        </w:rPr>
        <w:t xml:space="preserve">（四）对事故地方政府及有关部门的处理建议</w:t>
      </w:r>
    </w:p>
    <w:p>
      <w:pPr>
        <w:ind w:firstLineChars="200"/>
        <w:spacing w:line="360" w:lineRule="auto"/>
      </w:pPr>
      <w:r>
        <w:rPr/>
        <w:t xml:space="preserve">1.肥东经开区管委会，未认真履行建设和属地安全管理责任，建议责成其向肥东县政府作出深刻书面检查。</w:t>
      </w:r>
    </w:p>
    <w:p>
      <w:pPr>
        <w:ind w:firstLineChars="200"/>
        <w:spacing w:line="360" w:lineRule="auto"/>
      </w:pPr>
      <w:r>
        <w:rPr/>
        <w:t xml:space="preserve">2.肥东县住建局，未认真履行行业安全监管职责，建议责成其向肥东县政府作出深刻书面检查。</w:t>
      </w:r>
    </w:p>
    <w:p>
      <w:pPr>
        <w:ind w:firstLineChars="200"/>
        <w:spacing w:line="360" w:lineRule="auto"/>
      </w:pPr>
      <w:r>
        <w:rPr/>
        <w:t xml:space="preserve">3.肥东县政府，未认真履行属地安全管理责任，建议责成其向合肥市人民政府作出深刻书面检查。</w:t>
      </w:r>
    </w:p>
    <w:p>
      <w:pPr>
        <w:spacing w:line="360" w:lineRule="auto"/>
      </w:pPr>
      <w:r>
        <w:rPr>
          <w:b/>
          <w:sz w:val="24"/>
        </w:rPr>
        <w:t xml:space="preserve">（一）企业未严格落实安全生产主体责任</w:t>
      </w:r>
    </w:p>
    <w:p>
      <w:pPr>
        <w:ind w:firstLineChars="200"/>
        <w:spacing w:line="360" w:lineRule="auto"/>
      </w:pPr>
      <w:r>
        <w:rPr/>
        <w:t xml:space="preserve">合肥发特瑞公司，未严格落实安全生产主体责任，未发现1号泵漏电隐患，未对有限空间进行辨识和确定危险有害因素，进行有限空间作业时未检测是否有触电的危险。</w:t>
      </w:r>
    </w:p>
    <w:p>
      <w:pPr>
        <w:spacing w:line="360" w:lineRule="auto"/>
      </w:pPr>
      <w:r>
        <w:rPr>
          <w:b/>
          <w:sz w:val="24"/>
        </w:rPr>
        <w:t xml:space="preserve">（二）地方政府及有关部门履行监管职责不力</w:t>
      </w:r>
    </w:p>
    <w:p>
      <w:pPr>
        <w:ind w:firstLineChars="200"/>
        <w:spacing w:line="360" w:lineRule="auto"/>
      </w:pPr>
      <w:r>
        <w:rPr/>
        <w:t xml:space="preserve">肥东经开区管委会，未认真履行建设和属地安全管理责任，未落实有限空间专项整治文件的要求，未对运维单位的安全生产工作统一协调、管理，未及时发现并消除2号泵站配电柜总开关进线未接地的隐患；肥东县住建局对自身职责范围认识不清，认为2号泵站是环保设施不属于其管理范围；肥东县政府督促指导肥东经开区管委会、县住建局履行安全监管职责不力。</w:t>
      </w:r>
    </w:p>
    <w:p>
      <w:pPr>
        <w:ind w:firstLineChars="200"/>
        <w:spacing w:line="360" w:lineRule="auto"/>
      </w:pPr>
      <w:r>
        <w:rPr/>
        <w:t xml:space="preserve">（一）合肥发特瑞公司。要深刻吸取事故教训，严格落实企业安全生产主体责任，认真学习《安全生产法》、《安徽省有限空间作业安全管理与监督暂行规定》等法律规定，泵站运维单位对泵体进行维修作业时，要对有限空间进行辨识，确定有限空间的危险有害因素，及时发现并消除有限空间内存在的隐患，进行有限空间作业时要检测是否有触电的危险，加强安全管理，确保不发生事故。</w:t>
      </w:r>
    </w:p>
    <w:p>
      <w:pPr>
        <w:ind w:firstLineChars="200"/>
        <w:spacing w:line="360" w:lineRule="auto"/>
      </w:pPr>
      <w:r>
        <w:rPr/>
        <w:t xml:space="preserve">（二）肥东经开区管委会。要深刻吸取事故教训，严格履行建设和属地管理责任，认真学习并落实上级有关有限空间专项整治文件的要求，要加强对承包单位的统一、协调管理，不能一包了之，要及时发现并消除各类隐患，提升安全管理水平，保证不发生事故。</w:t>
      </w:r>
    </w:p>
    <w:p>
      <w:pPr>
        <w:ind w:firstLineChars="200"/>
        <w:spacing w:line="360" w:lineRule="auto"/>
      </w:pPr>
      <w:r>
        <w:rPr/>
        <w:t xml:space="preserve">（三）肥东县住建局。要认真吸取事故教训，举一反三，按照“三管三必须”原则，切实履行安全监管职责。加强有限空间专项整治文件学习，全面提升安全生产水平，严格落实文件中涉及市政设施的要求，认清职责，严格履职，全面组织对全县污水处理行业检查排查，摸清底数，治理隐患，管控风险，确保该行业领域安全。</w:t>
      </w:r>
    </w:p>
    <w:p>
      <w:pPr>
        <w:ind w:firstLineChars="200"/>
        <w:spacing w:line="360" w:lineRule="auto"/>
      </w:pPr>
      <w:r>
        <w:rPr/>
        <w:t xml:space="preserve">（四）肥东县政府。要认真吸取事故教训，严格履行属地管理责任，要充分认识安全生产形势的严峻性和复杂性，进一步提高政治站位，加强对安全生产工作的组织领导。督促指导有关部门严格履行安全监管职责，查短板、补漏洞，切实解决责任落实中的瓶颈问题，层层抓落实，促使乡镇街道及各部门切实承担安全管理责任，全面提升安全生产水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