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百色平果市广西兴越材料科技有限公司“10·20”较大爆炸事故调查报告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原文链接：https://www.safetybd.cn/csd-view/reportDetail?reportId=6706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广西兴越材料科技有限公司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广西兴越材料科技有限公司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中国,广西壮族自治区,百色市,平果市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2023年10月20日21时19分</w:t>
            </w:r>
          </w:p>
        </w:tc>
      </w:tr>
    </w:tbl>
    <w:p/>
    <w:p>
      <w:pPr>
        <w:pStyle w:val="Heading1"/>
        <w:spacing w:line="360" w:lineRule="auto"/>
      </w:pPr>
      <w:r>
        <w:rPr/>
        <w:t xml:space="preserve">二、事故概况</w:t>
      </w:r>
    </w:p>
    <w:p>
      <w:pPr>
        <w:ind w:firstLineChars="200"/>
        <w:spacing w:line="360" w:lineRule="auto"/>
      </w:pPr>
      <w:r>
        <w:rPr/>
        <w:t xml:space="preserve">2023年10月20日21时19分许，百色市平果市工业园区内的广西兴越材料科技有限公司再生铝熔铸车间发生一起爆炸事故，造成6人死亡、5人受伤,直接经济损失1900万元。</w:t>
      </w:r>
    </w:p>
    <w:p>
      <w:pPr>
        <w:pStyle w:val="Heading1"/>
        <w:spacing w:line="360" w:lineRule="auto"/>
      </w:pPr>
      <w:r>
        <w:rPr/>
        <w:t xml:space="preserve">三、调查报告正文</w:t>
      </w:r>
    </w:p>
    <w:p>
      <w:pPr>
        <w:spacing w:line="360" w:lineRule="auto"/>
      </w:pPr>
      <w:r>
        <w:rPr>
          <w:b/>
          <w:sz w:val="24"/>
        </w:rPr>
        <w:t xml:space="preserve">（一）涉及企业情况</w:t>
      </w:r>
    </w:p>
    <w:p>
      <w:pPr>
        <w:ind w:firstLineChars="200"/>
        <w:spacing w:line="360" w:lineRule="auto"/>
      </w:pPr>
      <w:r>
        <w:rPr/>
        <w:t xml:space="preserve">1.广西兴越材料科技有限公司（以下简称广西兴越公司）成立于2021年8月3日，统一社会信用代码91451023MAA79W2X06(1-1)，注册资本5000万元，住所位于百色平果市果化镇，法定代表人张炎惠，是浙江新月控股集团公司（以下简称浙江新月集团）广西地区总部企业。公司经营范围为一般项目：新材料技术研发；技术服务、技术开发、技术咨询、技术交流、技术转让、技术推广；金属材料制造；高性能有色金属及合金材料销售；有色金属合金制造；有色金属压延加工；金属废料和碎屑加工处理；常用有色金属冶炼；再生资源回收（除生产性废旧金属）；再生资源加工；再生资源销售；工程和技术研究和试验发展；货物进出口；技术进出口；土地使用权租赁；普通货物仓储服务（不含危险化学品等需许可审批的项目）。</w:t>
      </w:r>
    </w:p>
    <w:p>
      <w:pPr>
        <w:ind w:firstLineChars="200"/>
        <w:spacing w:line="360" w:lineRule="auto"/>
      </w:pPr>
      <w:r>
        <w:rPr/>
        <w:t xml:space="preserve">广西兴越公司是平果市重大项目引进企业，于2021年12月投产，主营业务为铝加工（深井铸造）。企业占地面积1753331.6平方米，厂房面积85643.1平方米，其中事故厂房为2#再生铝熔铸车间，面积为15265.66平方米，爆炸波及范围约1500平方米，车间厂房钢架结构建筑发生坍塌。</w:t>
      </w:r>
    </w:p>
    <w:p>
      <w:pPr>
        <w:ind w:firstLineChars="200"/>
        <w:spacing w:line="360" w:lineRule="auto"/>
      </w:pPr>
      <w:r>
        <w:rPr/>
        <w:t xml:space="preserve">2.浙江中固企业服务有限公司（以下简称浙江中固公司）成立于2018年4月25日，统一社会信用代码91330421MA2BA0FD7P，注册资本1000万元，住所位于浙江省嘉兴市嘉善县罗星街道阳光西路742号，法定代表人朱嘉利，公司类型为有限责任公司（台港澳法人独资）。经营范围：人力资源服务（不含职业中介活动、劳务派遣服务）；劳务服务（不含劳务派遣）；生产线管理服务；许可项目：劳务派遣服务。</w:t>
      </w:r>
    </w:p>
    <w:p>
      <w:pPr>
        <w:ind w:firstLineChars="200"/>
        <w:spacing w:line="360" w:lineRule="auto"/>
      </w:pPr>
      <w:r>
        <w:rPr/>
        <w:t xml:space="preserve">3.广西翔嵘铝业科技有限公司（以下简称广西翔嵘公司）成立于2018年5月，统一社会信用代码91451023MA5N6242k(1-1)，注册资本1000万元，住所位于百色平果市果化镇广西兴越公司厂区，法定代表人张炎惠。经营范围：海关监管货物仓储服务（不含危险化学品、危险货物）（依法须经批准的项目，经相关部门批准后方可开展经营活动，具体经营项目以相关部门批准文件或许可证件为准）；一般项目：有色金属合金制造，有色金属压延加工，再生资源回收（除生产性废旧金属）；进出口代理；进出口商品检验鉴定；技术进出口；货物进出口（除依法须经批准的项日外，凭营业执照依法自主开展经营活动）。</w:t>
      </w:r>
    </w:p>
    <w:p>
      <w:pPr>
        <w:spacing w:line="360" w:lineRule="auto"/>
      </w:pPr>
      <w:r>
        <w:rPr>
          <w:b/>
          <w:sz w:val="24"/>
        </w:rPr>
        <w:t xml:space="preserve">（二）职业经理人管理模式</w:t>
      </w:r>
    </w:p>
    <w:p>
      <w:pPr>
        <w:ind w:firstLineChars="200"/>
        <w:spacing w:line="360" w:lineRule="auto"/>
      </w:pPr>
      <w:r>
        <w:rPr/>
        <w:t xml:space="preserve">广西兴越公司实行职业经理人管理，团队成员有陆桥娣、肖具平、肖检平、李果、陈合明。2021年10月8日，广西兴越公司任命陆桥娣为广西兴越公司主要负责人，全权负责公司生产经营目标、方针、计划制定实施和事关公司全局工作，并与陆桥娣签订《2023年安全生产目标管理责任状》。2022年1月，广西兴越公司任命肖具平为广西翔嵘、广西兴越公司铝业总经理；李果为广西翔嵘、广西兴越公司生产、安全、技术总监；班青为广西兴越公司行政部主任，负责公司行政、后勤、安环管理工作；李果为广西兴越公司安全部主任；2023年3月、4月、8月，分别任命舒小革为广西兴越公司铝车间生产炉后班长、周松平为铝车间生产主任，委任黄宝为安全员。</w:t>
      </w:r>
    </w:p>
    <w:p>
      <w:pPr>
        <w:ind w:firstLineChars="200"/>
        <w:spacing w:line="360" w:lineRule="auto"/>
      </w:pPr>
      <w:r>
        <w:rPr/>
        <w:t xml:space="preserve">广西兴越公司设立安全生产管理委员会。组长：陆桥娣；副组长：肖具平；成员：李果、班青、高川川、莫永建、何宗深、黄宝。具体负责公司安全生产检查、指导、组织宣传工作，协调处理重大事故隐患，对整改情况实施检查监督以及有关安全管理工作。</w:t>
      </w:r>
    </w:p>
    <w:p>
      <w:pPr>
        <w:spacing w:line="360" w:lineRule="auto"/>
      </w:pPr>
      <w:r>
        <w:rPr>
          <w:b/>
          <w:sz w:val="24"/>
        </w:rPr>
        <w:t xml:space="preserve">（三）事故车间及设备情况</w:t>
      </w:r>
    </w:p>
    <w:p>
      <w:pPr>
        <w:ind w:firstLineChars="200"/>
        <w:spacing w:line="360" w:lineRule="auto"/>
      </w:pPr>
      <w:r>
        <w:rPr/>
        <w:t xml:space="preserve">广西兴越公司年产40万吨再生铝合金项目总建筑面积40000平方米，配套有办公楼、食堂、宿舍等基础设施建设。此次事故发生在2#再生铝熔铸车间，层高16.5米，为单层钢结构形式，耐火等级二级，火灾类别丁类。</w:t>
      </w:r>
    </w:p>
    <w:p>
      <w:pPr>
        <w:ind w:firstLineChars="200"/>
        <w:spacing w:line="360" w:lineRule="auto"/>
      </w:pPr>
      <w:r>
        <w:rPr/>
        <w:t xml:space="preserve">再生铝熔铸车间依次设有10台天然气固定熔铝炉（熔铝炉号依次编为1-10号，设计容量均为40吨）、10套25吨铸造设备（每套设备含1台铸造机及1口铸造井，浇铸机及铸造井依次编为1-10#），每台熔铝炉配备1套铸造设备。固定天然气熔铝炉、钢丝卷扬铸造机（包括铸造模盘、铸造引锭底座、卷扬机系统、铸造控制器）等设备，均由张家港市新联成铝材设备有限公司生产，并负责安装调试后投入使用；铸造系统配备有冷却水循环水池765.04立方米，设置有六个冷却水离心泵（水泵扬程44米，水流量500立方米/小时），冷却水管直径为325毫米，设置有4台共400吨的冷却塔；现场配备两个长7.2米、宽1.9米、高1.2米的应急坑，可以容纳88吨铝液，还设置有供电系统。发生事故2#铸造井，由混凝土浇筑，井深10米，井壁厚0.3米，井口为3.2×3.2米的正方形。</w:t>
      </w:r>
    </w:p>
    <w:p>
      <w:pPr>
        <w:spacing w:line="360" w:lineRule="auto"/>
      </w:pPr>
      <w:r>
        <w:rPr>
          <w:b/>
          <w:sz w:val="24"/>
        </w:rPr>
        <w:t xml:space="preserve">（四）主要工艺流程</w:t>
      </w:r>
    </w:p>
    <w:p>
      <w:pPr>
        <w:ind w:firstLineChars="200"/>
        <w:spacing w:line="360" w:lineRule="auto"/>
      </w:pPr>
      <w:r>
        <w:rPr/>
        <w:t xml:space="preserve">铝合金棒生产工艺流程：加料（铝液加废料）—扒渣—精炼—静止—从炉放出铝液—过滤—铝液进入模盘—铸造—吊棒—锯切—均质—入库。</w:t>
      </w:r>
    </w:p>
    <w:p>
      <w:pPr>
        <w:ind w:firstLineChars="200"/>
        <w:spacing w:line="360" w:lineRule="auto"/>
      </w:pPr>
      <w:r>
        <w:rPr/>
        <w:t xml:space="preserve">生产铝棒主要原材料是铝液、铝锭及废铝，采用热顶同水平式深井铸棒工艺。先由炉前工操作天然气熔炉，将原料铝材熔炼、精炼成铝液（铝液温度依不同规格控制在730℃上下）。铸造前，铸造工先将铸造模具吊至铸造井升降平台上，随后将固定螺栓拧开，掀起铸造盘，对盘内结晶器进行清扫、修模、上油，再将铸造盘合上。开始铸造时，先打开冷却水阀门，对结晶器进行喷淋冷却，然后打开熔铝炉铝液出口，将熔铝炉内静置的铝液放出，经外部引流槽流淌至铸造盘结晶器内。铝液经结晶器冷却结晶成铝棒于铸造底座上，接着启动卷扬机牵引升降平台，使升降平台上铸造底座按一定速度下降，并通过结晶器的喷水进行初步冷却铝棒，最终将铝棒下拉至铸造井中，使铝棒继续冷却，直至完全结晶，铸造井中冷却水采用溢流方式。铝棒铸造过程中，需要铸造工通过调整结晶器冷却水流量或者升降平台下降速度，确保被拉出的铝棒已经结晶成形，一旦铝棒未结晶成形即被拉出结晶器，铝液就会从结晶器处泄露并流入铸造井内（俗称“拉漏”）。</w:t>
      </w:r>
    </w:p>
    <w:p>
      <w:pPr>
        <w:spacing w:line="360" w:lineRule="auto"/>
      </w:pPr>
      <w:r>
        <w:rPr>
          <w:b/>
          <w:sz w:val="24"/>
        </w:rPr>
        <w:t xml:space="preserve">（五）项目建设审批及监管情况</w:t>
      </w:r>
    </w:p>
    <w:p>
      <w:pPr>
        <w:spacing w:line="360" w:lineRule="auto"/>
      </w:pPr>
      <w:r>
        <w:rPr>
          <w:b/>
          <w:sz w:val="24"/>
        </w:rPr>
        <w:t xml:space="preserve">1.项目建设审批情况</w:t>
      </w:r>
    </w:p>
    <w:p>
      <w:pPr>
        <w:ind w:firstLineChars="200"/>
        <w:spacing w:line="360" w:lineRule="auto"/>
      </w:pPr>
      <w:r>
        <w:rPr/>
        <w:t xml:space="preserve">2021年7月30日，平果市工业区管理服务中心向平果市自然资源局行文请求给予浙江新月集团年产60万吨再生铝合金项目、年产40万吨再生铜项目、翔嵘铝业技改搬迁项目出具用地红线图（平工管函〔2021〕53号），项目拟选址在平果工业区综合工业园区，广西华磊新材料有限公司（以下简称广西华磊公司）西南侧地块，总规划占地面积258.26亩。</w:t>
      </w:r>
    </w:p>
    <w:p>
      <w:pPr>
        <w:ind w:firstLineChars="200"/>
        <w:spacing w:line="360" w:lineRule="auto"/>
      </w:pPr>
      <w:r>
        <w:rPr/>
        <w:t xml:space="preserve">广西兴越公司开发建设的年产40万吨铜阳极板及年产60万吨再生铝合金岩土工程，出于控制能耗指标以确保通过审核的目的，先后两次在平果市发展和改革局备案：2021年8月11日备案项目代码为：2108-451023-04-01-390770，备案的项目名称为：广西兴越公司年产40万吨铜阳极板项目；2021年9月28日备案项目代码为：2109-451023-04-01-118145，备案项目名称为：广西兴越公司年产40万吨再生铝合金项目。经平果市委、市人民政府核实，该公司从项目洽谈到项目入园、协议签订、初次备案以及出具用地红线图等均以“60万吨再生铝合金项目”作为名称办理相关手续，故在之后有关项目总平面图及建设工程设计方案的行文及批复过程中，广西兴越公司、平果市自然资源局、平果市人民政府均沿用该名称。</w:t>
      </w:r>
    </w:p>
    <w:p>
      <w:pPr>
        <w:ind w:firstLineChars="200"/>
        <w:spacing w:line="360" w:lineRule="auto"/>
      </w:pPr>
      <w:r>
        <w:rPr/>
        <w:t xml:space="preserve">2021年9月28日，广西兴越公司在广西投资项目在线并联审批监管平台提交备案信息，项目计划建设周期为2021年8月至2022年12月，项目名称为：广西兴越公司年产40万吨再生铝合金项目，总投资6亿元，拟开工时间2021年8月，拟竣工时间2022年12月。</w:t>
      </w:r>
    </w:p>
    <w:p>
      <w:pPr>
        <w:ind w:firstLineChars="200"/>
        <w:spacing w:line="360" w:lineRule="auto"/>
      </w:pPr>
      <w:r>
        <w:rPr/>
        <w:t xml:space="preserve">2021年10月，广西兴越公司向平果市发展和改革局提交项目节能审查申请；召开项目环境影响报告书技术评估会并通过专家组评审。</w:t>
      </w:r>
    </w:p>
    <w:p>
      <w:pPr>
        <w:ind w:firstLineChars="200"/>
        <w:spacing w:line="360" w:lineRule="auto"/>
      </w:pPr>
      <w:r>
        <w:rPr/>
        <w:t xml:space="preserve">2021年12月28日，广西兴越公司年产40万吨再生铝合金项目举行投产仪式。</w:t>
      </w:r>
    </w:p>
    <w:p>
      <w:pPr>
        <w:ind w:firstLineChars="200"/>
        <w:spacing w:line="360" w:lineRule="auto"/>
      </w:pPr>
      <w:r>
        <w:rPr/>
        <w:t xml:space="preserve">2021年12月30日，百色市生态环境局批复同意广西兴越公司年产40万吨再生铝合金项目环境影响报告书（百环管字〔2021〕165号）。</w:t>
      </w:r>
    </w:p>
    <w:p>
      <w:pPr>
        <w:ind w:firstLineChars="200"/>
        <w:spacing w:line="360" w:lineRule="auto"/>
      </w:pPr>
      <w:r>
        <w:rPr/>
        <w:t xml:space="preserve">2022年1月4日，广西兴越公司组织有关专家召开《广西兴越公司年产40万吨再生铝合金项目安全预评价报告》技术评审会，专家评审意见为：一是广西兴越公司编制《预评价报告》符合《安全预评价导则》的要求，危险有害因素分析基本符合项目实际，评价单元划分合理，评价方法选用适当，评价结论明确，对设计、建设和运行管理有一定指导作用。专家组同意《预评价报告》通过技术评审。二是评价单位应根据专家提出的意见，补充完善如下内容：1.修改完善评价依据。2.补充完善危险有害因素辨析及定性、定量评价。3.进一步完善安全对策措施。</w:t>
      </w:r>
    </w:p>
    <w:p>
      <w:pPr>
        <w:ind w:firstLineChars="200"/>
        <w:spacing w:line="360" w:lineRule="auto"/>
      </w:pPr>
      <w:r>
        <w:rPr/>
        <w:t xml:space="preserve">2022年1月21日，广西兴越公司通过公开挂牌竞买取得位于广西华磊公司西南侧地块，土地面积172171.14平方米，土地成交价款3641.4195万元；2月23日，该项目取得《建设用地规划许可证》，证号：地字第451082202200024号；3月3日，该项目取得不动产权证书，证号：桂（2022）平果市不动产权第0002649号《不动产权证书》。</w:t>
      </w:r>
    </w:p>
    <w:p>
      <w:pPr>
        <w:ind w:firstLineChars="200"/>
        <w:spacing w:line="360" w:lineRule="auto"/>
      </w:pPr>
      <w:r>
        <w:rPr/>
        <w:t xml:space="preserve">2022年3月初，广西兴越公司完成《项目安全设施设计》；3月中旬，向百色市应急管理局提出建设项目安全设施设计审查。3月19日，百色市应急管理局工贸科负责人陆长东组织该局工作人员向泽超、何坚以及专家组方华（安全工程专业、高级工程师）、姚建勇（安全工程专业、高级工程师）、黄春霞（电气专业、高级工程师）组成评审组，平果市应急管理局黄志城、周照飞参与评审。评审组在踏勘现场时发现2#车间1号炉已试运行，部分炉还在建设中；随后召开评审会，参会人员为评审组及广西兴越公司肖具平、班青，设计编制单位胡敏；专家组审查意见为：广西兴越公司年产40万吨再生铝合金项目《安全设施设计》符合国家有关安全生产法律、法规和标准规范规定和要求，能适合项目投入生产后安全生产要求。建议：一是对部分设计依据（如法律、法规）等进行更新；二是补充完善铝水火灾爆炸危险因素分析及安全技术措施；三是补充“工艺设备平面布置图（标明主要危险、有害因素，设备设施之间安全间距和预留检修场地情况）”等相关附件；四是专家提出其他意见。本《安全设施设计》按专家意见修改完善后，经专家组组长复核后，同意通过本安全设施设计。</w:t>
      </w:r>
    </w:p>
    <w:p>
      <w:pPr>
        <w:ind w:firstLineChars="200"/>
        <w:spacing w:line="360" w:lineRule="auto"/>
      </w:pPr>
      <w:r>
        <w:rPr/>
        <w:t xml:space="preserve">2022年4月11日，专家组组长方华对修改完善后安全设施设计整改情况进行审查，确认已按照专家组提出修改意见完成整改，出具《安全设施设计专篇修改情况说明》。</w:t>
      </w:r>
    </w:p>
    <w:p>
      <w:pPr>
        <w:ind w:firstLineChars="200"/>
        <w:spacing w:line="360" w:lineRule="auto"/>
      </w:pPr>
      <w:r>
        <w:rPr/>
        <w:t xml:space="preserve">2022年5月12日，广西兴越公司向百色市应急管理局政务服务窗口提交《金属冶炼建设项目安全设施设计审查申请书》等材料。百色市应急管理局工贸科对申请材料进行审查后，呈报分管负责人、主要负责人签批后于5月16日批复同意该项目通过安全设施设计审查（百应急金属冶炼项目安设审字〔2022〕11号）。批复主要内容为：一是该建设项目属于新建项目，位于百色市平果工业园区。项目总投资60000万元。建设项目已取得广西壮族自治区投资项目备案证明（项目代码：2109-451023-04-01-118145）。项目总占地面积256亩，主要建设原料车间、分选破碎车间、熔炼车间、铸造车间、加工车间等。主要设备有破碎分选系统、多室炉、熔保护、铸造加工设备等，最终形成年产40万吨再生铝生产能力；二是《安全设施设计》由具有工程设计综合甲级资质的机械工业第六设计研究院有限公司编制，编制单位资格等级：工程设计综合甲级资质，证书编号：A141001996，证书有效期至2022年4月1日；三是同意专家组意见，同意该项目通过安全设施设计审查。修改后《安全设施设计》基本符合《金属冶炼建设项目安全设施设计编写提纲》（安监总管四〔2015〕71号）要求，内容符合工程实际，采取的应对措施合理可行，可以作为安全设施施工建设主要依据；四是广西兴越公司必须按《安全设施设计》补充完善配套设施，确保满足安全条件；五是施工过程中，需要变更设计的，必须经原设计单位修改设计，重大修改，必须经百色市应急管理局同意，方可进行施工；六是广西兴越公司必须按照《安全设施设计》完善相关安全设施并在施工结束后，聘请资质单位及时组织竣工验收并出具验收报告。</w:t>
      </w:r>
    </w:p>
    <w:p>
      <w:pPr>
        <w:ind w:firstLineChars="200"/>
        <w:spacing w:line="360" w:lineRule="auto"/>
      </w:pPr>
      <w:r>
        <w:rPr/>
        <w:t xml:space="preserve">2022月8月8日，该项目取得《建设工程规划许可证》，证号：建字第451082202200330号，证件内容为：1#车间建筑面积12467.96平方米；2#车间建筑面积13560平方米；3#车间建筑面积12748.56平方米；4#车间建筑面积14402.52平方米；证号：建字第451082202200331号，证件内容为：食堂、办公楼建筑面积3291.85平方米；宿舍建筑面积4056.39平方米；门卫室建筑面积37.5平方米。</w:t>
      </w:r>
    </w:p>
    <w:p>
      <w:pPr>
        <w:ind w:firstLineChars="200"/>
        <w:spacing w:line="360" w:lineRule="auto"/>
      </w:pPr>
      <w:r>
        <w:rPr/>
        <w:t xml:space="preserve">2022年9月13日，自治区发展改革委出具广西兴越公司年产40万吨再生铝合金项目节能报告审查意见（桂发改环资〔2022〕985号），指出“项目为整改补办手续项目，实际于2021年建成”“原则同意项目节能报告”。2022年9月29日，广西兴越公司组织开展项目竣工环境保护自主验收工作，同意项目通过竣工环境保护验收。</w:t>
      </w:r>
    </w:p>
    <w:p>
      <w:pPr>
        <w:ind w:firstLineChars="200"/>
        <w:spacing w:line="360" w:lineRule="auto"/>
      </w:pPr>
      <w:r>
        <w:rPr/>
        <w:t xml:space="preserve">2022年10月8日，该项目取得质量安全综合检测合格报告。</w:t>
      </w:r>
    </w:p>
    <w:p>
      <w:pPr>
        <w:ind w:firstLineChars="200"/>
        <w:spacing w:line="360" w:lineRule="auto"/>
      </w:pPr>
      <w:r>
        <w:rPr/>
        <w:t xml:space="preserve">2022年11月2日，该项目取得《建筑工程施工许可证》，证号：451023202211020101号。</w:t>
      </w:r>
    </w:p>
    <w:p>
      <w:pPr>
        <w:ind w:firstLineChars="200"/>
        <w:spacing w:line="360" w:lineRule="auto"/>
      </w:pPr>
      <w:r>
        <w:rPr/>
        <w:t xml:space="preserve">2023年1月12日，广西兴越公司完成了1#、2#、3#车间、食堂办公楼、宿舍单体验收。</w:t>
      </w:r>
    </w:p>
    <w:p>
      <w:pPr>
        <w:ind w:firstLineChars="200"/>
        <w:spacing w:line="360" w:lineRule="auto"/>
      </w:pPr>
      <w:r>
        <w:rPr/>
        <w:t xml:space="preserve">2023年3月14日，广西兴越公司完成项目《工程竣工验收（消防查验）报告》；3月23日，在广西建设工程消防设计审查验收备案管理平台申请办理消防验收备案，根据程序要求准予备案；3月24日，平果市住房和建设局出具建设工程消防验收备案凭证（平住建消竣备字〔2023〕第0015号）。</w:t>
      </w:r>
    </w:p>
    <w:p>
      <w:pPr>
        <w:ind w:firstLineChars="200"/>
        <w:spacing w:line="360" w:lineRule="auto"/>
      </w:pPr>
      <w:r>
        <w:rPr/>
        <w:t xml:space="preserve">2023年8月9日，广西兴越公司根据规定，聘请专家对项目安全设施进行竣工验收，并邀请百色市应急管理局、平果市应急管理局到场监督。经专家组现场核查，发现该项目现场需要整改事项如下：一是配电室未设置烟感报警器；二是生产车间标高未达到高于周边场地0.3m要求，建议增加防雨水倒灌措施；三是天然气放散口未高出屋顶1m；四是锯切机防护装置损坏未修复；五是核实循环冷却水双回路布置情况（现场未见双回路）。直至发生事故时验收仍未能获得通过。</w:t>
      </w:r>
    </w:p>
    <w:p>
      <w:pPr>
        <w:spacing w:line="360" w:lineRule="auto"/>
      </w:pPr>
      <w:r>
        <w:rPr>
          <w:b/>
          <w:sz w:val="24"/>
        </w:rPr>
        <w:t xml:space="preserve">2.项目建设情况</w:t>
      </w:r>
    </w:p>
    <w:p>
      <w:pPr>
        <w:ind w:firstLineChars="200"/>
        <w:spacing w:line="360" w:lineRule="auto"/>
      </w:pPr>
      <w:r>
        <w:rPr/>
        <w:t xml:space="preserve">2021年7月，浙江新月集团与平果市人民政府签约；7月15日，浙江新月集团年产40万吨铜阳极板项目、年产60万吨再生铝合金项目、新月网络货运平台物流项目和翔嵘铝业技改搬迁项目举行开工仪式；12月28日，广西兴越公司年产40万吨再生铝合金项目举行投产仪式。</w:t>
      </w:r>
    </w:p>
    <w:p>
      <w:pPr>
        <w:spacing w:line="360" w:lineRule="auto"/>
      </w:pPr>
      <w:r>
        <w:rPr>
          <w:b/>
          <w:sz w:val="24"/>
        </w:rPr>
        <w:t xml:space="preserve">（一）事故发生经过</w:t>
      </w:r>
    </w:p>
    <w:p>
      <w:pPr>
        <w:ind w:firstLineChars="200"/>
        <w:spacing w:line="360" w:lineRule="auto"/>
      </w:pPr>
      <w:r>
        <w:rPr/>
        <w:t xml:space="preserve">2023年10月20日晚班，当班车间主任周松平；炉后值班班长舒小革（负责炉后整个铸造工作）；铸造班成员分两组，1组成员：肖小炉、肖桂平、牛宪辉（负责当晚2#和1#铸井铸造）；2组成员：黄建兵、肖爱波、邓富公（负责当晚3#、4#、5#铸井铸造）；19时30分当班班组和上个班组进行交接，开完班前会议后各自回到岗位。炉前工甘昌猛、叉车工卢恢锋、过磅员陆青意也在车间工作。</w:t>
      </w:r>
    </w:p>
    <w:p>
      <w:pPr>
        <w:ind w:firstLineChars="200"/>
        <w:spacing w:line="360" w:lineRule="auto"/>
      </w:pPr>
      <w:r>
        <w:rPr/>
        <w:t xml:space="preserve">20时40-43分，生产Φ127mm铝棒的准备工作已完成，支数96根，合金牌号为6063，炉次号1231020022，合好模盘设定好工艺参数后，肖桂平捅开1号炉的炉眼，并控制铝液流量；舒小革打开钛硼丝机，扒开挡水板、打开冷却水、铝液填充模盘一定位置后，按下铸机启动按钮开始2#铸井铸造；周松平查看模盘铝液流量。</w:t>
      </w:r>
    </w:p>
    <w:p>
      <w:pPr>
        <w:ind w:firstLineChars="200"/>
        <w:spacing w:line="360" w:lineRule="auto"/>
      </w:pPr>
      <w:r>
        <w:rPr/>
        <w:t xml:space="preserve">21时18分，周松平到现场检查1#铸井准备情况；2#铸井铝棒还处在铸造过程中，肖桂平、肖小炉、黄建兵脱岗离开2#铸井到1#铸井，开始1#铸井铸造工作，此时2#铸井模盘无人监护。舒小革走到2#过滤箱口流槽旁扒氧化铝；肖爱波吊3#铸井的放干箱铝渣；牛宪辉在3#铸井修模；邓富公在3#铸井调滑石粉后走往5#铸井。</w:t>
      </w:r>
    </w:p>
    <w:p>
      <w:pPr>
        <w:ind w:firstLineChars="200"/>
        <w:spacing w:line="360" w:lineRule="auto"/>
      </w:pPr>
      <w:r>
        <w:rPr/>
        <w:t xml:space="preserve">21点19分，2#铸井进入收尾阶段；1#铸井进入开始铸造阶段。甘昌猛在炉前稍坐休息，卢恢锋在叉铝棒，陆青意在磅房看磅，舒小革在2#铸井过滤箱旁边使用铁耙赶流槽的铝水；肖桂平在1#铸井过滤箱旁，往2#铸井看等待赶流槽余铝；黄建兵在1号炉口控制放流；肖小炉在1#铸井看模盘进铝情况；肖爱波吊运废铝块往2#铸井方向走；牛宪辉在3#铸井修模，邓富公在5#铸井旁拿修模用的油泥。</w:t>
      </w:r>
    </w:p>
    <w:p>
      <w:pPr>
        <w:ind w:firstLineChars="200"/>
        <w:spacing w:line="360" w:lineRule="auto"/>
      </w:pPr>
      <w:r>
        <w:rPr/>
        <w:t xml:space="preserve">21点19分53秒，2#铸井发生爆炸，爆炸产生火灾造成2#熔铸车间部分垮塌，爆炸冲击波造成1号炉、2号炉、3号炉及铸井不同情度损毁，厂区玻璃和附近居民门窗出现不同程度损毁。</w:t>
      </w:r>
    </w:p>
    <w:p>
      <w:pPr>
        <w:spacing w:line="360" w:lineRule="auto"/>
      </w:pPr>
      <w:r>
        <w:rPr>
          <w:b/>
          <w:sz w:val="24"/>
        </w:rPr>
        <w:t xml:space="preserve">（二）事故救援情况</w:t>
      </w:r>
    </w:p>
    <w:p>
      <w:pPr>
        <w:ind w:firstLineChars="200"/>
        <w:spacing w:line="360" w:lineRule="auto"/>
      </w:pPr>
      <w:r>
        <w:rPr/>
        <w:t xml:space="preserve">事故发生后，百色市委、市人民政府主要负责人和百色市、平果市两级应急、消防、公安、工业和信息化、住房城乡建设、卫生健康等部门及专业救援力量迅速赶到现场开展救援。成立了以百色市人民政府主要领导为指挥长的联合指挥部，制定了事故应急处置方案，下设综合协调、配合事故调查、现场救援、医疗救护和善后处置、信息上报、宣传舆论、社会稳控、后勤保障、周边农户及企业排查等9个小组开展救援工作。应急管理部和自治区连夜派出工作组到现场指导救援。</w:t>
      </w:r>
    </w:p>
    <w:p>
      <w:pPr>
        <w:ind w:firstLineChars="200"/>
        <w:spacing w:line="360" w:lineRule="auto"/>
      </w:pPr>
      <w:r>
        <w:rPr/>
        <w:t xml:space="preserve">现场共组织221名人员开展救援，其中百色消防支队调派102名消防救援人员、19辆消防车、2条搜救犬赶赴现场处置。平果市应急管理局紧急调运应急照明和抽调吊车、挖掘机等大型机械设备赶赴现场参与救援。</w:t>
      </w:r>
    </w:p>
    <w:p>
      <w:pPr>
        <w:ind w:firstLineChars="200"/>
        <w:spacing w:line="360" w:lineRule="auto"/>
      </w:pPr>
      <w:r>
        <w:rPr/>
        <w:t xml:space="preserve">20日21时28分，在2#车间旁搜救出5名伤员，并送往平果市人民医院医治。经核实，车间内仍有6人失联。</w:t>
      </w:r>
    </w:p>
    <w:p>
      <w:pPr>
        <w:ind w:firstLineChars="200"/>
        <w:spacing w:line="360" w:lineRule="auto"/>
      </w:pPr>
      <w:r>
        <w:rPr/>
        <w:t xml:space="preserve">21日0时7分至12时24分，救援人员陆续搜救出6名失联人员移交现场医护人员送往平果市人民医院救治，经抢救无效死亡。</w:t>
      </w:r>
    </w:p>
    <w:p>
      <w:pPr>
        <w:ind w:firstLineChars="200"/>
        <w:spacing w:line="360" w:lineRule="auto"/>
      </w:pPr>
      <w:r>
        <w:rPr/>
        <w:t xml:space="preserve">21日13时，事故现场应急救援结束。事故共造成6人死亡，5人受伤，直接经济损失1900万元。</w:t>
      </w:r>
    </w:p>
    <w:p>
      <w:pPr>
        <w:ind w:firstLineChars="200"/>
        <w:spacing w:line="360" w:lineRule="auto"/>
      </w:pPr>
      <w:r>
        <w:rPr/>
        <w:t xml:space="preserve">事故造成6人死亡、5人受伤。</w:t>
      </w:r>
    </w:p>
    <w:p>
      <w:pPr>
        <w:ind w:firstLineChars="200"/>
        <w:spacing w:line="360" w:lineRule="auto"/>
      </w:pPr>
      <w:r>
        <w:rPr/>
        <w:t xml:space="preserve">直接经济损失1900万元。</w:t>
      </w:r>
    </w:p>
    <w:p>
      <w:pPr>
        <w:spacing w:line="360" w:lineRule="auto"/>
      </w:pPr>
      <w:r>
        <w:rPr>
          <w:b/>
          <w:sz w:val="24"/>
        </w:rPr>
        <w:t xml:space="preserve">（一）事故直接原因</w:t>
      </w:r>
    </w:p>
    <w:p>
      <w:pPr>
        <w:ind w:firstLineChars="200"/>
        <w:spacing w:line="360" w:lineRule="auto"/>
      </w:pPr>
      <w:r>
        <w:rPr/>
        <w:t xml:space="preserve">综合上述勘察结果和技术分析，2#铸井在铸造收尾阶段，模盘铝液液位持续下降过程中，铸造工脱岗，未及时降低铸造速度；水泵过滤网大面积封堵，4#铸井分流部分2#铸井冷却水，致使2#铸井冷却水压力、流量不足，造成铸棒冷却强度不足不均。判定熔融铝液未完全结晶，就脱离了结晶圈，造成模盘内熔融铝液（约1030公斤）大面积泄漏到铸井里，遇水发生爆炸。</w:t>
      </w:r>
    </w:p>
    <w:p>
      <w:pPr>
        <w:spacing w:line="360" w:lineRule="auto"/>
      </w:pPr>
      <w:r>
        <w:rPr>
          <w:b/>
          <w:sz w:val="24"/>
        </w:rPr>
        <w:t xml:space="preserve">（二）事故间接原因</w:t>
      </w:r>
    </w:p>
    <w:p>
      <w:pPr>
        <w:ind w:firstLineChars="200"/>
        <w:spacing w:line="360" w:lineRule="auto"/>
      </w:pPr>
      <w:r>
        <w:rPr/>
        <w:t xml:space="preserve">1.违反作业规程。广西兴越公司未对当班铸造人员定员定岗，一个班组负责两台铸井的生产，存在交叉作业，2#铸井在铸造收尾过程中，模盘监护人员脱岗到1#铸井开始铸造工作，导致2#铸井模盘无人监护，违反公司《铝棒放铝作业指导书》有关“铸造开始后，模盘不得少于3人（1人看炉眼铝液流量、2人看模盘）”的规定。</w:t>
      </w:r>
    </w:p>
    <w:p>
      <w:pPr>
        <w:ind w:firstLineChars="200"/>
        <w:spacing w:line="360" w:lineRule="auto"/>
      </w:pPr>
      <w:r>
        <w:rPr/>
        <w:t xml:space="preserve">2.深井铸造监控联锁系统存在设计缺陷，不能正常使用。企业深井铸造监控联锁系统在设计上存在缺陷，需要人为设置和操作后才能投入使用，无法及时发现铸造过程中深井铸造结晶器的冷却水温度、压力、流量异常，在出现可导致危害事故发生的紧急情况，无法及时发出报警、终止铸造。</w:t>
      </w:r>
    </w:p>
    <w:p>
      <w:pPr>
        <w:ind w:firstLineChars="200"/>
        <w:spacing w:line="360" w:lineRule="auto"/>
      </w:pPr>
      <w:r>
        <w:rPr/>
        <w:t xml:space="preserve">3.冷却水系统有缺陷。广西兴越公司年产40万吨再生铝合金项目《安全设施设计》提出，铸造机冷却水停水应急处置措施为先关闭冷却水系统的总进水阀，再打开应急冷却水进行供水。经调查，冷却水系统没有经过专业设计，由广西兴越公司自行设计，并采购水泵、冷却塔、阀门、管路等部件自行安装，没有配置应急水源，没有单独的应急水管路和应急阀门，在冷却水突发锐减后无法满足事故应急需要。用冷却水池代替应急水源，但水池有效高度不足3米，不满足铸造应急水压力（≥0.1兆帕斯卡）要求，且没有自动切换功能。</w:t>
      </w:r>
    </w:p>
    <w:p>
      <w:pPr>
        <w:spacing w:line="360" w:lineRule="auto"/>
      </w:pPr>
      <w:r>
        <w:rPr>
          <w:b/>
          <w:sz w:val="24"/>
        </w:rPr>
        <w:t xml:space="preserve">（三）事故性质</w:t>
      </w:r>
    </w:p>
    <w:p>
      <w:pPr>
        <w:ind w:firstLineChars="200"/>
        <w:spacing w:line="360" w:lineRule="auto"/>
      </w:pPr>
      <w:r>
        <w:rPr/>
        <w:t xml:space="preserve">百色平果市广西兴越材料科技有限公司“10·20”较大爆炸事故是一起生产安全责任事故。</w:t>
      </w:r>
    </w:p>
    <w:p>
      <w:pPr>
        <w:spacing w:line="360" w:lineRule="auto"/>
      </w:pPr>
      <w:r>
        <w:rPr>
          <w:b/>
          <w:sz w:val="24"/>
        </w:rPr>
        <w:t xml:space="preserve">（一）司法机关已采取强制措施人员</w:t>
      </w:r>
    </w:p>
    <w:p>
      <w:pPr>
        <w:ind w:firstLineChars="200"/>
        <w:spacing w:line="360" w:lineRule="auto"/>
      </w:pPr>
      <w:r>
        <w:rPr/>
        <w:t xml:space="preserve">建议平果市相关部门在充分分析事故责任的基础上，对相关责任人员进行追究。对涉嫌安全生产刑事犯罪的责任人员，完善案卷材料，并提交平果市公安机关立案侦查。</w:t>
      </w:r>
    </w:p>
    <w:p>
      <w:pPr>
        <w:spacing w:line="360" w:lineRule="auto"/>
      </w:pPr>
      <w:r>
        <w:rPr>
          <w:b/>
          <w:sz w:val="24"/>
        </w:rPr>
        <w:t xml:space="preserve">（二）有关责任单位</w:t>
      </w:r>
    </w:p>
    <w:p>
      <w:pPr>
        <w:ind w:firstLineChars="200"/>
        <w:spacing w:line="360" w:lineRule="auto"/>
      </w:pPr>
      <w:r>
        <w:rPr/>
        <w:t xml:space="preserve">广西兴越公司，未依法进行安全设施设计，冷却水系统没有经过专业设计，深井铸造监控连锁系统设计存在缺陷，安全员配备不足，安全生产管理制度不健全，铸造安全操作规程不完善，隐患排查治理不到位，未按要求提取使用安全生产费用，安全教育培训不到位，违反《中华人民共和国安全生产法》有关规定，对事故发生负有责任，建议由平果市应急管理局依法给予行政处罚。</w:t>
      </w:r>
    </w:p>
    <w:p>
      <w:pPr>
        <w:spacing w:line="360" w:lineRule="auto"/>
      </w:pPr>
      <w:r>
        <w:rPr>
          <w:b/>
          <w:sz w:val="24"/>
        </w:rPr>
        <w:t xml:space="preserve">（三）有关企业人员及专家处理建议</w:t>
      </w:r>
    </w:p>
    <w:p>
      <w:pPr>
        <w:ind w:firstLineChars="200"/>
        <w:spacing w:line="360" w:lineRule="auto"/>
      </w:pPr>
      <w:r>
        <w:rPr/>
        <w:t xml:space="preserve">1.张炎惠，作为广西兴越公司法定代表人，未认真履行《中华人民共和国安全生产法》第五条、第二十一条规定的安全生产法定职责，在年产40万吨再生铝合金项目未进行安全生产设计审查、未进行施工图设计和审查即开工建设；2021年10月8日聘请职业经理人陆桥娣后，未督促职业经理人团队严格履行安全生产职责，及时消除安全事故隐患，至2021年12月底建成投产仍未向百色市应急管理局申请安全设施设计审查，至事故发生时未完成安全设施竣工验收，违反《中华人民共和国安全生产法》有关规定，对事故发生负有责任，建议平果市应急管理局依法给予行政处罚。</w:t>
      </w:r>
    </w:p>
    <w:p>
      <w:pPr>
        <w:ind w:firstLineChars="200"/>
        <w:spacing w:line="360" w:lineRule="auto"/>
      </w:pPr>
      <w:r>
        <w:rPr/>
        <w:t xml:space="preserve">2.陆桥娣，2021年10月8日受聘于广西兴越公司，任公司总经理，作为广西兴越公司实际管理人，全权负责公司生产经营目标、方针、计划制定实施和事关公司全局的工作。未认真履行《中华人民共和国安全生产法》第五条、第二十一条规定的安全生产法定职责，及时消除安全事故隐患，在年产40万吨再生铝合金项目未进行安全生产设计审查情况下继续施工，至2021年12月底建成投产未向百色市应急管理局申请安全设施设计审查，至事故发生时未完成安全设施竣工验收，违反《中华人民共和国安全生产法》有关规定，对事故发生负有责任，建议平果市应急管理局依法给予行政处罚。</w:t>
      </w:r>
    </w:p>
    <w:p>
      <w:pPr>
        <w:ind w:firstLineChars="200"/>
        <w:spacing w:line="360" w:lineRule="auto"/>
      </w:pPr>
      <w:r>
        <w:rPr/>
        <w:t xml:space="preserve">3.肖具平，广西翔嵘公司、广西兴越公司铝业总经理，主要负责车间生产调配和质量审核，未认真履行《中华人民共和国安全生产法》第五条规定的安全生产法定职责，未认真履行职责范围内的安全生产工作，未定期组织安全检查，及时消除冷却水中隐患问题，最终导致铝液因冷却水受堵流量突然变小而来不及结晶，进而铝液泄露遇水引发爆炸，对事故发生负有责任，建议平果市应急管理局依法给予行政处罚。</w:t>
      </w:r>
    </w:p>
    <w:p>
      <w:pPr>
        <w:ind w:firstLineChars="200"/>
        <w:spacing w:line="360" w:lineRule="auto"/>
      </w:pPr>
      <w:r>
        <w:rPr/>
        <w:t xml:space="preserve">4.李果，广西翔嵘公司、广西兴越公司生产、安全、技术总监；负责公司安全生产管理工作。未认真履行《中华人民共和国安全生产法》第二十五条规定的安全生产法定职责，未检查本公司的安全生产状况，未及时排查安全事故隐患，未提出夜班配备安全员安全生产管理建议，对事故发生负有责任，建议平果市应急管理局依法给予行政处罚。</w:t>
      </w:r>
    </w:p>
    <w:p>
      <w:pPr>
        <w:ind w:firstLineChars="200"/>
        <w:spacing w:line="360" w:lineRule="auto"/>
      </w:pPr>
      <w:r>
        <w:rPr/>
        <w:t xml:space="preserve">5.班青，广西兴越公司行政部主任，负责公司行政、后勤、安环管理等工作，负责公司安全生产台账管理，未认真履行《中华人民共和国安全生产法》第二十五条规定的安全生产法定职责，隐患排查治理台账混乱，安全培训档案不全，部分安全考试卷无签名，对事故发生负有责任，建议平果市应急管理局依法给予行政处罚。</w:t>
      </w:r>
    </w:p>
    <w:p>
      <w:pPr>
        <w:ind w:firstLineChars="200"/>
        <w:spacing w:line="360" w:lineRule="auto"/>
      </w:pPr>
      <w:r>
        <w:rPr/>
        <w:t xml:space="preserve">6.黄宝，广西兴越公司安全员。协助李果开展安全培训、安全生产巡查、收集整理安全生产台账。未认真履行《中华人民共和国安全生产法》第二十五条规定的安全生产法定职责，公司年度安全生产教育计划未按计划组织实施。培训人员未能全覆盖，对事故发生负有责任，建议平果市应急管理局依法给予行政处罚。</w:t>
      </w:r>
    </w:p>
    <w:p>
      <w:pPr>
        <w:ind w:firstLineChars="200"/>
        <w:spacing w:line="360" w:lineRule="auto"/>
      </w:pPr>
      <w:r>
        <w:rPr/>
        <w:t xml:space="preserve">7.周松平，广西兴越公司铝车间生产主任，负责车间现场安全管理工作。未及时发现作业过程中在岗操作工脱岗现象，并采取措施予以消除事故隐患，对事故发生负有责任，建议平果市应急管理局依法给予行政处罚。</w:t>
      </w:r>
    </w:p>
    <w:p>
      <w:pPr>
        <w:ind w:firstLineChars="200"/>
        <w:spacing w:line="360" w:lineRule="auto"/>
      </w:pPr>
      <w:r>
        <w:rPr/>
        <w:t xml:space="preserve">8.舒小革，广西兴越公司铝车间生产炉后班长。未组织好本班组的生产及工序管理，未及时发现作业过程中在岗操作工脱岗现象，并采取措施予以消除事故隐患，因其本人在事故中死亡，免于追究责任。</w:t>
      </w:r>
    </w:p>
    <w:p>
      <w:pPr>
        <w:ind w:firstLineChars="200"/>
        <w:spacing w:line="360" w:lineRule="auto"/>
      </w:pPr>
      <w:r>
        <w:rPr/>
        <w:t xml:space="preserve">9.肖桂平，广西兴越公司锯棒工，违反操作规程脱岗，对事故负有责任。因其本人在事故中死亡，免于追究责任。</w:t>
      </w:r>
    </w:p>
    <w:p>
      <w:pPr>
        <w:ind w:firstLineChars="200"/>
        <w:spacing w:line="360" w:lineRule="auto"/>
      </w:pPr>
      <w:r>
        <w:rPr/>
        <w:t xml:space="preserve">10.肖小炉，广西兴越公司炉后工，违反操作规程脱岗，对事故负有责任。因其本人在事故中死亡，免于追究责任。</w:t>
      </w:r>
    </w:p>
    <w:p>
      <w:pPr>
        <w:ind w:firstLineChars="200"/>
        <w:spacing w:line="360" w:lineRule="auto"/>
      </w:pPr>
      <w:r>
        <w:rPr/>
        <w:t xml:space="preserve">11.黄建兵，广西兴越公司炉后工，违反操作规程脱岗，对事故负有责任。因其本人在事故中死亡，免于追究责任。</w:t>
      </w:r>
    </w:p>
    <w:p>
      <w:pPr>
        <w:ind w:firstLineChars="200"/>
        <w:spacing w:line="360" w:lineRule="auto"/>
      </w:pPr>
      <w:r>
        <w:rPr/>
        <w:t xml:space="preserve">12.方华，百色市应急管理专家库专家，没有认真复核设计编制单位出具的《安全设施设计专篇修改情况说明》，致使设计编制单位没有按要求“补充完善铝水火灾爆炸危险因素分析及安全技术措施”就同意通过安全设施设计，对事故发生负有责任，建议由百色市应急管理局依法依规处理。</w:t>
      </w:r>
    </w:p>
    <w:p>
      <w:pPr>
        <w:spacing w:line="360" w:lineRule="auto"/>
      </w:pPr>
      <w:r>
        <w:rPr>
          <w:b/>
          <w:sz w:val="24"/>
        </w:rPr>
        <w:t xml:space="preserve">（四）有关地方党委政府、部门及公职人员</w:t>
      </w:r>
    </w:p>
    <w:p>
      <w:pPr>
        <w:ind w:firstLineChars="200"/>
        <w:spacing w:line="360" w:lineRule="auto"/>
      </w:pPr>
      <w:r>
        <w:rPr/>
        <w:t xml:space="preserve">对在事故调查中发现地方党委、政府及有关部门、公职人员履职方面存在的问题材料，已移交自治区纪委监委机关事故追责问责组。对有关地方党委政府、部门及公职人员的追责问责由纪委监委机关提出。</w:t>
      </w:r>
    </w:p>
    <w:p>
      <w:pPr>
        <w:ind w:firstLineChars="200"/>
        <w:spacing w:line="360" w:lineRule="auto"/>
      </w:pPr>
      <w:r>
        <w:rPr/>
        <w:t xml:space="preserve">（一）更好统筹发展和安全。各级要深入学习贯彻习近平总书记关于安全生产重要论述，坚守发展决不能以牺牲人的生命为代价这条底线，坚持行业主管部门直接监管、应急管理部门综合监管、地方党委、政府属地监管和“管行业必须管安全、管业务必须管安全、管生产经营必须管安全”的原则，进一步压实安全生产责任,在招商引资上要严把安全生产关，严禁引进落后淘汰的工艺和设施产业企业，鼓励使用倾动式熔炼炉、液压牵引配套真空（低压）铸造工艺等装备技术。要对标国内外先进工艺水平生产企业，支持、引导辖区企业实施落后工艺升级改造，担起“促一方发展、保一方安全”的政治责任。</w:t>
      </w:r>
    </w:p>
    <w:p>
      <w:pPr>
        <w:ind w:firstLineChars="200"/>
        <w:spacing w:line="360" w:lineRule="auto"/>
      </w:pPr>
      <w:r>
        <w:rPr/>
        <w:t xml:space="preserve">（二）严格执行项目前期各项审批制度。百色市要督促各有关部门对辖区内所有高危行业特别是铝加工企业“未批先建”项目进行自查自纠，制定统一的整改流程,对未按规定进行建设项目安全设施“三同时”且已建成投产的企业，按照国家相关法规、标准和程序限期补办安全生产设计等相关手续。针对广西兴越公司与广西翔嵘公司在同一地方建厂、“厂中厂”生产情况，有关部门要厘清两个公司的项目关系，督促两家公司评估已建成的安全设施是否存在重大缺陷构成重大隐患，同时补办项目建设前期各项审批手续，并按要求完成项目竣工验收。</w:t>
      </w:r>
    </w:p>
    <w:p>
      <w:pPr>
        <w:ind w:firstLineChars="200"/>
        <w:spacing w:line="360" w:lineRule="auto"/>
      </w:pPr>
      <w:r>
        <w:rPr/>
        <w:t xml:space="preserve">（三）全面开展铝加工企业隐患排查整治。百色市、平果市要认真对照国家有关法律法规和《工贸企业重大事故隐患判定标准》（应急管理部令第10号）的要求，针对这起事故暴露出的突出问题,对辖区铝加工（深井铸造）企业进行全面隐患排查整治，重点检查铸造机的联锁报警装置、钢丝绳卷扬系统、应急冷却水系统，查看多台铸造炉对多口铸造井的联锁报警装置的运行逻辑、涉及铸造过程的操作规程、安全管理制度和执行情况，严格控制铸造核心区人数，严禁人员脱岗作业，严格执行8小时工作制。对生产工艺设备落后危及生产安全、不具备安全生产条件的，责令其立即停产整改；经整改仍不合格的，依法予以关停退出。</w:t>
      </w:r>
    </w:p>
    <w:p>
      <w:pPr>
        <w:ind w:firstLineChars="200"/>
        <w:spacing w:line="360" w:lineRule="auto"/>
      </w:pPr>
      <w:r>
        <w:rPr/>
        <w:t xml:space="preserve">（四）加快风险监测预警系统建设应用。按照《安全生产治本攻坚三年行动方案（2024-2026年）》要求，针对铸造井等风险较高的设备设施和场所部位，采集重点设备和关键环节的基础数据、感知数据和视频监控数据，全面推动铝加工（深井铸造）企业做到监测数据“应接尽接”，逐步实现安全生产风险实时监测、动态预警、智能研判和及时处置等功能，形成“线上”风险监测预警和“线下”监管执法相结合的工作模式，提升安全风险智能化管控能力。</w:t>
      </w:r>
    </w:p>
    <w:p>
      <w:pPr>
        <w:ind w:firstLineChars="200"/>
        <w:spacing w:line="360" w:lineRule="auto"/>
      </w:pPr>
      <w:r>
        <w:rPr/>
        <w:t xml:space="preserve">（五）认真抓好隐患问题整改落实。广西兴越公司要全面落实企业安全生产主体责任，认真做好事故调查报告提出问题整改落实。要规范设置应急水系统，应急水源有效高度不低于10米，应急水压力至少达到0.1兆帕斯卡，应急水容量达到安全存量；规范铸造现场安全管理，严控铸造过程中现场作业人员数量，避免相邻的两个铸造机同时开头或收尾操作；制订合理铸造工艺规程并严格执行，建立卷扬机、钢丝绳、导向轮、铸造平台等设备维护保养点检等制度并确保正常运行；建立健全并落实全员安全生产责任制，修订并实施安全生产规章制度；严格劳动用工规定，按要求配备安全员和注册安全工程师；加强员工安全生产教育培训，未经教育培训合格不得上岗作业；按规定提取和使用安全生产费用；为员工提供符合标准的劳动防护用品并监督佩戴使用，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